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6BA5" w:rsidRDefault="00276BA5" w:rsidP="00994D62">
      <w:pPr>
        <w:pStyle w:val="1"/>
        <w:spacing w:after="0" w:line="240" w:lineRule="auto"/>
        <w:ind w:left="142"/>
        <w:jc w:val="center"/>
        <w:rPr>
          <w:rStyle w:val="11"/>
          <w:rFonts w:ascii="Times New Roman" w:eastAsia="Times New Roman" w:hAnsi="Times New Roman"/>
          <w:caps/>
          <w:sz w:val="24"/>
        </w:rPr>
      </w:pPr>
      <w:r>
        <w:rPr>
          <w:rStyle w:val="11"/>
          <w:rFonts w:ascii="Times New Roman" w:eastAsia="Times New Roman" w:hAnsi="Times New Roman"/>
          <w:caps/>
          <w:sz w:val="24"/>
        </w:rPr>
        <w:t xml:space="preserve">Государственное бюджетное профессиональное </w:t>
      </w:r>
    </w:p>
    <w:p w:rsidR="00276BA5" w:rsidRDefault="00276BA5" w:rsidP="00994D62">
      <w:pPr>
        <w:pStyle w:val="1"/>
        <w:spacing w:after="0" w:line="240" w:lineRule="auto"/>
        <w:ind w:left="142"/>
        <w:jc w:val="center"/>
        <w:rPr>
          <w:rStyle w:val="11"/>
          <w:rFonts w:ascii="Times New Roman" w:eastAsia="Times New Roman" w:hAnsi="Times New Roman"/>
          <w:caps/>
          <w:sz w:val="24"/>
        </w:rPr>
      </w:pPr>
      <w:r>
        <w:rPr>
          <w:rStyle w:val="11"/>
          <w:rFonts w:ascii="Times New Roman" w:eastAsia="Times New Roman" w:hAnsi="Times New Roman"/>
          <w:caps/>
          <w:sz w:val="24"/>
        </w:rPr>
        <w:t xml:space="preserve">образовательное учреждение Иркутской области </w:t>
      </w:r>
    </w:p>
    <w:p w:rsidR="00276BA5" w:rsidRDefault="00276BA5" w:rsidP="00994D62">
      <w:pPr>
        <w:pStyle w:val="1"/>
        <w:spacing w:after="0" w:line="240" w:lineRule="auto"/>
        <w:ind w:left="142"/>
        <w:jc w:val="center"/>
        <w:rPr>
          <w:rStyle w:val="11"/>
          <w:rFonts w:ascii="Times New Roman" w:eastAsia="Times New Roman" w:hAnsi="Times New Roman"/>
          <w:caps/>
          <w:sz w:val="24"/>
        </w:rPr>
      </w:pPr>
      <w:r>
        <w:rPr>
          <w:rStyle w:val="11"/>
          <w:rFonts w:ascii="Times New Roman" w:eastAsia="Times New Roman" w:hAnsi="Times New Roman"/>
          <w:caps/>
          <w:sz w:val="24"/>
        </w:rPr>
        <w:t>«Химико-технологический техникум г.Саянска»</w:t>
      </w:r>
    </w:p>
    <w:p w:rsidR="00994D62" w:rsidRDefault="00994D62" w:rsidP="00994D62">
      <w:pPr>
        <w:pStyle w:val="1"/>
        <w:spacing w:after="0" w:line="240" w:lineRule="auto"/>
        <w:ind w:left="142"/>
        <w:jc w:val="center"/>
        <w:rPr>
          <w:rStyle w:val="11"/>
          <w:rFonts w:ascii="Times New Roman" w:eastAsia="Times New Roman" w:hAnsi="Times New Roman"/>
          <w:caps/>
          <w:sz w:val="24"/>
        </w:rPr>
      </w:pPr>
    </w:p>
    <w:p w:rsidR="00994D62" w:rsidRDefault="00994D62" w:rsidP="00994D62">
      <w:pPr>
        <w:pStyle w:val="1"/>
        <w:spacing w:after="0" w:line="240" w:lineRule="auto"/>
        <w:ind w:left="142"/>
        <w:jc w:val="center"/>
        <w:rPr>
          <w:rStyle w:val="11"/>
          <w:rFonts w:ascii="Times New Roman" w:eastAsia="Times New Roman" w:hAnsi="Times New Roman"/>
          <w:caps/>
          <w:sz w:val="24"/>
        </w:rPr>
      </w:pPr>
    </w:p>
    <w:p w:rsidR="00994D62" w:rsidRDefault="00994D62" w:rsidP="00994D62">
      <w:pPr>
        <w:pStyle w:val="1"/>
        <w:spacing w:after="0" w:line="240" w:lineRule="auto"/>
        <w:ind w:left="142"/>
        <w:jc w:val="center"/>
        <w:rPr>
          <w:rStyle w:val="11"/>
          <w:rFonts w:ascii="Times New Roman" w:eastAsia="Times New Roman" w:hAnsi="Times New Roman"/>
          <w:caps/>
          <w:sz w:val="24"/>
        </w:rPr>
      </w:pPr>
    </w:p>
    <w:p w:rsidR="00994D62" w:rsidRDefault="00994D62" w:rsidP="00994D62">
      <w:pPr>
        <w:pStyle w:val="1"/>
        <w:spacing w:after="0" w:line="240" w:lineRule="auto"/>
        <w:ind w:left="142"/>
        <w:jc w:val="center"/>
        <w:rPr>
          <w:rStyle w:val="11"/>
          <w:rFonts w:ascii="Times New Roman" w:eastAsia="Times New Roman" w:hAnsi="Times New Roman"/>
          <w:caps/>
          <w:sz w:val="24"/>
        </w:rPr>
      </w:pPr>
    </w:p>
    <w:p w:rsidR="00994D62" w:rsidRDefault="00994D62" w:rsidP="00994D62">
      <w:pPr>
        <w:pStyle w:val="1"/>
        <w:spacing w:after="0" w:line="240" w:lineRule="auto"/>
        <w:ind w:left="142"/>
        <w:jc w:val="center"/>
        <w:rPr>
          <w:rStyle w:val="11"/>
          <w:rFonts w:ascii="Times New Roman" w:eastAsia="Times New Roman" w:hAnsi="Times New Roman"/>
          <w:caps/>
          <w:sz w:val="24"/>
        </w:rPr>
      </w:pPr>
    </w:p>
    <w:p w:rsidR="00276BA5" w:rsidRDefault="00673B91">
      <w:pPr>
        <w:pStyle w:val="1"/>
        <w:rPr>
          <w:rStyle w:val="11"/>
        </w:rPr>
      </w:pPr>
      <w:r>
        <w:rPr>
          <w:noProof/>
        </w:rPr>
        <w:drawing>
          <wp:inline distT="0" distB="0" distL="0" distR="0">
            <wp:extent cx="5715000" cy="1657350"/>
            <wp:effectExtent l="19050" t="0" r="0" b="0"/>
            <wp:docPr id="1" name="Рисунок 1" descr="План-мероприя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-мероприят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BA5" w:rsidRDefault="00276BA5">
      <w:pPr>
        <w:pStyle w:val="1"/>
        <w:rPr>
          <w:rStyle w:val="11"/>
        </w:rPr>
      </w:pPr>
    </w:p>
    <w:p w:rsidR="00276BA5" w:rsidRPr="00994D62" w:rsidRDefault="00276BA5">
      <w:pPr>
        <w:pStyle w:val="1"/>
        <w:tabs>
          <w:tab w:val="left" w:pos="2370"/>
        </w:tabs>
        <w:jc w:val="center"/>
        <w:rPr>
          <w:rStyle w:val="11"/>
          <w:rFonts w:ascii="Times New Roman" w:eastAsia="Times New Roman" w:hAnsi="Times New Roman"/>
          <w:b/>
          <w:sz w:val="28"/>
        </w:rPr>
      </w:pPr>
      <w:r w:rsidRPr="00994D62">
        <w:rPr>
          <w:rStyle w:val="11"/>
          <w:rFonts w:ascii="Times New Roman" w:eastAsia="Times New Roman" w:hAnsi="Times New Roman"/>
          <w:b/>
          <w:sz w:val="28"/>
        </w:rPr>
        <w:t>ПОЛОЖЕНИЕ О ПОСТИНТЕРНАТНОМ</w:t>
      </w:r>
    </w:p>
    <w:p w:rsidR="00276BA5" w:rsidRPr="00994D62" w:rsidRDefault="00276BA5">
      <w:pPr>
        <w:pStyle w:val="1"/>
        <w:tabs>
          <w:tab w:val="left" w:pos="2370"/>
        </w:tabs>
        <w:jc w:val="center"/>
        <w:rPr>
          <w:rStyle w:val="11"/>
          <w:rFonts w:ascii="Times New Roman" w:eastAsia="Times New Roman" w:hAnsi="Times New Roman"/>
          <w:b/>
          <w:sz w:val="28"/>
        </w:rPr>
      </w:pPr>
      <w:r w:rsidRPr="00994D62">
        <w:rPr>
          <w:rStyle w:val="11"/>
          <w:rFonts w:ascii="Times New Roman" w:eastAsia="Times New Roman" w:hAnsi="Times New Roman"/>
          <w:b/>
          <w:sz w:val="28"/>
        </w:rPr>
        <w:t>СОПРОВОЖДЕНИИ</w:t>
      </w:r>
    </w:p>
    <w:p w:rsidR="00276BA5" w:rsidRPr="00994D62" w:rsidRDefault="00276BA5">
      <w:pPr>
        <w:pStyle w:val="1"/>
        <w:tabs>
          <w:tab w:val="left" w:pos="2370"/>
        </w:tabs>
        <w:rPr>
          <w:rStyle w:val="11"/>
          <w:b/>
        </w:rPr>
      </w:pPr>
    </w:p>
    <w:p w:rsidR="00276BA5" w:rsidRDefault="00276BA5">
      <w:pPr>
        <w:pStyle w:val="1"/>
        <w:tabs>
          <w:tab w:val="left" w:pos="2370"/>
        </w:tabs>
        <w:rPr>
          <w:rStyle w:val="11"/>
        </w:rPr>
      </w:pPr>
    </w:p>
    <w:p w:rsidR="00276BA5" w:rsidRDefault="00276BA5">
      <w:pPr>
        <w:pStyle w:val="1"/>
        <w:tabs>
          <w:tab w:val="left" w:pos="2370"/>
        </w:tabs>
        <w:rPr>
          <w:rStyle w:val="11"/>
        </w:rPr>
      </w:pPr>
    </w:p>
    <w:p w:rsidR="00276BA5" w:rsidRDefault="00276BA5">
      <w:pPr>
        <w:pStyle w:val="1"/>
        <w:tabs>
          <w:tab w:val="left" w:pos="2370"/>
        </w:tabs>
        <w:rPr>
          <w:rStyle w:val="11"/>
        </w:rPr>
      </w:pPr>
    </w:p>
    <w:p w:rsidR="00276BA5" w:rsidRDefault="00276BA5">
      <w:pPr>
        <w:pStyle w:val="1"/>
        <w:tabs>
          <w:tab w:val="left" w:pos="2370"/>
        </w:tabs>
        <w:rPr>
          <w:rStyle w:val="11"/>
        </w:rPr>
      </w:pPr>
    </w:p>
    <w:p w:rsidR="00276BA5" w:rsidRDefault="00276BA5">
      <w:pPr>
        <w:pStyle w:val="1"/>
        <w:tabs>
          <w:tab w:val="left" w:pos="2370"/>
        </w:tabs>
        <w:rPr>
          <w:rStyle w:val="11"/>
        </w:rPr>
      </w:pPr>
    </w:p>
    <w:p w:rsidR="00276BA5" w:rsidRDefault="00276BA5">
      <w:pPr>
        <w:pStyle w:val="1"/>
        <w:tabs>
          <w:tab w:val="left" w:pos="2370"/>
        </w:tabs>
        <w:rPr>
          <w:rStyle w:val="11"/>
        </w:rPr>
      </w:pPr>
    </w:p>
    <w:p w:rsidR="00276BA5" w:rsidRDefault="00276BA5">
      <w:pPr>
        <w:pStyle w:val="1"/>
        <w:tabs>
          <w:tab w:val="left" w:pos="2370"/>
        </w:tabs>
        <w:rPr>
          <w:rStyle w:val="11"/>
        </w:rPr>
      </w:pPr>
    </w:p>
    <w:p w:rsidR="00276BA5" w:rsidRDefault="00276BA5">
      <w:pPr>
        <w:pStyle w:val="1"/>
        <w:tabs>
          <w:tab w:val="left" w:pos="2370"/>
        </w:tabs>
        <w:rPr>
          <w:rStyle w:val="11"/>
        </w:rPr>
      </w:pPr>
    </w:p>
    <w:p w:rsidR="00276BA5" w:rsidRDefault="00276BA5">
      <w:pPr>
        <w:pStyle w:val="1"/>
        <w:tabs>
          <w:tab w:val="left" w:pos="2370"/>
        </w:tabs>
        <w:rPr>
          <w:rStyle w:val="11"/>
        </w:rPr>
      </w:pPr>
    </w:p>
    <w:p w:rsidR="00276BA5" w:rsidRDefault="00276BA5">
      <w:pPr>
        <w:pStyle w:val="1"/>
        <w:tabs>
          <w:tab w:val="left" w:pos="2370"/>
        </w:tabs>
        <w:rPr>
          <w:rStyle w:val="11"/>
        </w:rPr>
      </w:pPr>
    </w:p>
    <w:p w:rsidR="00276BA5" w:rsidRDefault="00276BA5">
      <w:pPr>
        <w:pStyle w:val="1"/>
        <w:tabs>
          <w:tab w:val="left" w:pos="2370"/>
        </w:tabs>
        <w:rPr>
          <w:rStyle w:val="11"/>
        </w:rPr>
      </w:pPr>
    </w:p>
    <w:p w:rsidR="00276BA5" w:rsidRDefault="00276BA5">
      <w:pPr>
        <w:pStyle w:val="1"/>
        <w:tabs>
          <w:tab w:val="left" w:pos="2370"/>
        </w:tabs>
        <w:rPr>
          <w:rStyle w:val="11"/>
        </w:rPr>
      </w:pPr>
    </w:p>
    <w:p w:rsidR="00276BA5" w:rsidRDefault="00276BA5">
      <w:pPr>
        <w:pStyle w:val="1"/>
        <w:tabs>
          <w:tab w:val="left" w:pos="2370"/>
        </w:tabs>
        <w:jc w:val="center"/>
        <w:rPr>
          <w:rStyle w:val="11"/>
          <w:rFonts w:ascii="Times New Roman" w:eastAsia="Times New Roman" w:hAnsi="Times New Roman"/>
          <w:sz w:val="24"/>
        </w:rPr>
      </w:pPr>
      <w:r>
        <w:rPr>
          <w:rStyle w:val="11"/>
          <w:rFonts w:ascii="Times New Roman" w:eastAsia="Times New Roman" w:hAnsi="Times New Roman"/>
          <w:sz w:val="24"/>
        </w:rPr>
        <w:t>Саянск, 2019</w:t>
      </w:r>
    </w:p>
    <w:p w:rsidR="00994D62" w:rsidRDefault="00994D62">
      <w:pPr>
        <w:pStyle w:val="1"/>
        <w:tabs>
          <w:tab w:val="left" w:pos="2370"/>
        </w:tabs>
        <w:jc w:val="center"/>
        <w:rPr>
          <w:rStyle w:val="11"/>
          <w:rFonts w:ascii="Times New Roman" w:eastAsia="Times New Roman" w:hAnsi="Times New Roman"/>
          <w:sz w:val="24"/>
        </w:rPr>
      </w:pPr>
    </w:p>
    <w:p w:rsidR="00276BA5" w:rsidRDefault="00276BA5" w:rsidP="00994D62">
      <w:pPr>
        <w:pStyle w:val="1"/>
        <w:shd w:val="clear" w:color="auto" w:fill="FFFFFF"/>
        <w:spacing w:after="0" w:line="240" w:lineRule="auto"/>
        <w:jc w:val="center"/>
        <w:rPr>
          <w:rStyle w:val="11"/>
          <w:rFonts w:ascii="Times New Roman" w:eastAsia="Times New Roman" w:hAnsi="Times New Roman"/>
          <w:b/>
          <w:sz w:val="24"/>
        </w:rPr>
      </w:pPr>
      <w:r>
        <w:rPr>
          <w:rStyle w:val="11"/>
          <w:rFonts w:ascii="Times New Roman" w:eastAsia="Times New Roman" w:hAnsi="Times New Roman"/>
          <w:b/>
          <w:sz w:val="24"/>
        </w:rPr>
        <w:lastRenderedPageBreak/>
        <w:t>I. Общие положения</w:t>
      </w:r>
    </w:p>
    <w:p w:rsidR="00276BA5" w:rsidRDefault="00276BA5">
      <w:pPr>
        <w:pStyle w:val="1"/>
        <w:shd w:val="clear" w:color="auto" w:fill="FFFFFF"/>
        <w:spacing w:after="0" w:line="240" w:lineRule="auto"/>
        <w:ind w:firstLine="709"/>
        <w:jc w:val="center"/>
        <w:rPr>
          <w:rStyle w:val="11"/>
          <w:rFonts w:ascii="Times New Roman" w:eastAsia="Times New Roman" w:hAnsi="Times New Roman"/>
          <w:b/>
          <w:sz w:val="24"/>
        </w:rPr>
      </w:pPr>
    </w:p>
    <w:p w:rsidR="00276BA5" w:rsidRDefault="00276BA5">
      <w:pPr>
        <w:pStyle w:val="1"/>
        <w:shd w:val="clear" w:color="auto" w:fill="FFFFFF"/>
        <w:spacing w:after="0" w:line="240" w:lineRule="auto"/>
        <w:ind w:firstLine="709"/>
        <w:jc w:val="both"/>
        <w:rPr>
          <w:rStyle w:val="11"/>
          <w:rFonts w:ascii="Times New Roman" w:eastAsia="Times New Roman" w:hAnsi="Times New Roman"/>
          <w:sz w:val="24"/>
        </w:rPr>
      </w:pPr>
      <w:r>
        <w:rPr>
          <w:rStyle w:val="11"/>
          <w:rFonts w:ascii="Times New Roman" w:eastAsia="Times New Roman" w:hAnsi="Times New Roman"/>
          <w:sz w:val="24"/>
        </w:rPr>
        <w:t>1.1. Служба  постинтернатного сопровождения создана в ГБПОУ «ХТТ г.Саянска», с целью сопровождения  обучающихся, относящихся к категории детей-сирот и детей, оставшихся без попечения родителей.</w:t>
      </w:r>
    </w:p>
    <w:p w:rsidR="00276BA5" w:rsidRDefault="00276BA5">
      <w:pPr>
        <w:pStyle w:val="1"/>
        <w:shd w:val="clear" w:color="auto" w:fill="FFFFFF"/>
        <w:spacing w:after="0" w:line="240" w:lineRule="auto"/>
        <w:ind w:firstLine="709"/>
        <w:jc w:val="both"/>
        <w:rPr>
          <w:rStyle w:val="11"/>
          <w:rFonts w:ascii="Times New Roman" w:eastAsia="Times New Roman" w:hAnsi="Times New Roman"/>
          <w:sz w:val="24"/>
        </w:rPr>
      </w:pPr>
      <w:r>
        <w:rPr>
          <w:rStyle w:val="11"/>
          <w:rFonts w:ascii="Times New Roman" w:eastAsia="Times New Roman" w:hAnsi="Times New Roman"/>
          <w:sz w:val="24"/>
        </w:rPr>
        <w:t xml:space="preserve">1.2. Служба постинтернатного сопровождения детей-сирот и детей, оставшихся без попечения родителей, а также лиц из их числа (далее – Подразделение) создано в целях реализации распоряжения Правительства Иркутской области от 25.01.2013 г. № 12-рп «Об одобрении Концепции создания системы адаптации и сопровождения детей-сирот и детей, оставшихся без попечения родителей, а также лиц из числа детей – сирот и детей, оставшихся без попечения родителей, в Иркутской области на 2013-2015 годы», постановления Правительства Иркутской области от 19.11.2010 г. № 294-пп «Об утверждении долгосрочной целевой программы Иркутской области «Точка опоры» по профилактике социального сиротства, безнадзорности и правонарушений несовершеннолетних в Иркутской области». </w:t>
      </w:r>
    </w:p>
    <w:p w:rsidR="00276BA5" w:rsidRDefault="00276BA5">
      <w:pPr>
        <w:pStyle w:val="1"/>
        <w:shd w:val="clear" w:color="auto" w:fill="FFFFFF"/>
        <w:spacing w:after="0" w:line="240" w:lineRule="auto"/>
        <w:ind w:firstLine="709"/>
        <w:jc w:val="both"/>
        <w:rPr>
          <w:rStyle w:val="11"/>
          <w:rFonts w:ascii="Times New Roman" w:eastAsia="Times New Roman" w:hAnsi="Times New Roman"/>
          <w:sz w:val="24"/>
        </w:rPr>
      </w:pPr>
      <w:r>
        <w:rPr>
          <w:rStyle w:val="11"/>
          <w:rFonts w:ascii="Times New Roman" w:eastAsia="Times New Roman" w:hAnsi="Times New Roman"/>
          <w:sz w:val="24"/>
        </w:rPr>
        <w:t xml:space="preserve">1.3. Настоящее положение определяет организационно-методическую основу деятельности Службы постинтернатного сопровождения по социально-психологическому и правовому сопровождению обучающихся в техникуме детей-сирот и детей, оставшихся без попечения родителей, и лиц из их числа.  </w:t>
      </w:r>
    </w:p>
    <w:p w:rsidR="00276BA5" w:rsidRDefault="00276BA5">
      <w:pPr>
        <w:pStyle w:val="1"/>
        <w:tabs>
          <w:tab w:val="left" w:pos="903"/>
        </w:tabs>
        <w:spacing w:after="0" w:line="240" w:lineRule="auto"/>
        <w:ind w:firstLine="709"/>
        <w:jc w:val="both"/>
        <w:rPr>
          <w:rStyle w:val="11"/>
          <w:rFonts w:ascii="Times New Roman" w:eastAsia="Times New Roman" w:hAnsi="Times New Roman"/>
          <w:sz w:val="24"/>
        </w:rPr>
      </w:pPr>
      <w:r>
        <w:rPr>
          <w:rStyle w:val="11"/>
          <w:rFonts w:ascii="Times New Roman" w:eastAsia="Times New Roman" w:hAnsi="Times New Roman"/>
          <w:sz w:val="24"/>
        </w:rPr>
        <w:t xml:space="preserve">1.4. Служба в своей деятельности руководствуется Конституцией Российской Федерации, федеральными законами, нормативными правовыми актами РФ, законами Иркутской области, распоряжениями министерства образования Иркутской области, уставом Учреждения, приказами директора Учреждения, настоящим положением. </w:t>
      </w:r>
    </w:p>
    <w:p w:rsidR="00276BA5" w:rsidRDefault="00276BA5">
      <w:pPr>
        <w:pStyle w:val="1"/>
        <w:shd w:val="clear" w:color="auto" w:fill="FFFFFF"/>
        <w:spacing w:after="0" w:line="240" w:lineRule="auto"/>
        <w:ind w:firstLine="709"/>
        <w:jc w:val="both"/>
        <w:rPr>
          <w:rStyle w:val="11"/>
          <w:rFonts w:ascii="Times New Roman" w:eastAsia="Times New Roman" w:hAnsi="Times New Roman"/>
          <w:sz w:val="24"/>
        </w:rPr>
      </w:pPr>
      <w:r>
        <w:rPr>
          <w:rStyle w:val="11"/>
          <w:rFonts w:ascii="Times New Roman" w:eastAsia="Times New Roman" w:hAnsi="Times New Roman"/>
          <w:sz w:val="24"/>
        </w:rPr>
        <w:t xml:space="preserve">  </w:t>
      </w:r>
    </w:p>
    <w:p w:rsidR="00276BA5" w:rsidRDefault="00276BA5" w:rsidP="00994D62">
      <w:pPr>
        <w:pStyle w:val="1"/>
        <w:shd w:val="clear" w:color="auto" w:fill="FFFFFF"/>
        <w:spacing w:after="0" w:line="240" w:lineRule="auto"/>
        <w:jc w:val="center"/>
        <w:rPr>
          <w:rStyle w:val="11"/>
          <w:rFonts w:ascii="Times New Roman" w:eastAsia="Times New Roman" w:hAnsi="Times New Roman"/>
          <w:b/>
          <w:sz w:val="24"/>
        </w:rPr>
      </w:pPr>
      <w:r>
        <w:rPr>
          <w:rStyle w:val="11"/>
          <w:rFonts w:ascii="Times New Roman" w:eastAsia="Times New Roman" w:hAnsi="Times New Roman"/>
          <w:b/>
          <w:sz w:val="24"/>
        </w:rPr>
        <w:t>II. Задачи и направления деятельности Службы постинтернатного сопровождения</w:t>
      </w:r>
    </w:p>
    <w:p w:rsidR="00276BA5" w:rsidRDefault="00276BA5">
      <w:pPr>
        <w:pStyle w:val="1"/>
        <w:shd w:val="clear" w:color="auto" w:fill="FFFFFF"/>
        <w:spacing w:after="0" w:line="240" w:lineRule="auto"/>
        <w:ind w:firstLine="709"/>
        <w:jc w:val="both"/>
        <w:rPr>
          <w:rStyle w:val="11"/>
          <w:rFonts w:ascii="Times New Roman" w:eastAsia="Times New Roman" w:hAnsi="Times New Roman"/>
          <w:sz w:val="24"/>
        </w:rPr>
      </w:pPr>
      <w:r>
        <w:rPr>
          <w:rStyle w:val="11"/>
          <w:rFonts w:ascii="Times New Roman" w:eastAsia="Times New Roman" w:hAnsi="Times New Roman"/>
          <w:sz w:val="24"/>
        </w:rPr>
        <w:t xml:space="preserve">  </w:t>
      </w:r>
    </w:p>
    <w:p w:rsidR="00276BA5" w:rsidRDefault="00276BA5">
      <w:pPr>
        <w:pStyle w:val="1"/>
        <w:shd w:val="clear" w:color="auto" w:fill="FFFFFF"/>
        <w:spacing w:after="0" w:line="240" w:lineRule="auto"/>
        <w:ind w:firstLine="709"/>
        <w:jc w:val="both"/>
        <w:rPr>
          <w:rStyle w:val="11"/>
          <w:rFonts w:ascii="Times New Roman" w:eastAsia="Times New Roman" w:hAnsi="Times New Roman"/>
          <w:sz w:val="24"/>
        </w:rPr>
      </w:pPr>
      <w:r>
        <w:rPr>
          <w:rStyle w:val="11"/>
          <w:rFonts w:ascii="Times New Roman" w:eastAsia="Times New Roman" w:hAnsi="Times New Roman"/>
          <w:sz w:val="24"/>
        </w:rPr>
        <w:t>2.1. Цель деятельности Службы постинтернатного сопровождения в ГБПОУ «ХТТ г. Саянска»:</w:t>
      </w:r>
    </w:p>
    <w:p w:rsidR="00276BA5" w:rsidRDefault="00276BA5">
      <w:pPr>
        <w:pStyle w:val="1"/>
        <w:shd w:val="clear" w:color="auto" w:fill="FFFFFF"/>
        <w:spacing w:after="0" w:line="240" w:lineRule="auto"/>
        <w:ind w:firstLine="709"/>
        <w:jc w:val="both"/>
        <w:rPr>
          <w:rStyle w:val="11"/>
          <w:rFonts w:ascii="Times New Roman" w:eastAsia="Times New Roman" w:hAnsi="Times New Roman"/>
          <w:sz w:val="24"/>
        </w:rPr>
      </w:pPr>
      <w:r>
        <w:rPr>
          <w:rStyle w:val="11"/>
          <w:rFonts w:ascii="Times New Roman" w:eastAsia="Times New Roman" w:hAnsi="Times New Roman"/>
          <w:sz w:val="24"/>
        </w:rPr>
        <w:t xml:space="preserve"> - оказание содействия обучающимся детям-сиротам и детям, оставшимся без попечения родителей, и лицам из их числа в профессиональном самоопределении,  социальной адаптации и интеграции  их в общество.</w:t>
      </w:r>
    </w:p>
    <w:p w:rsidR="00276BA5" w:rsidRDefault="00276BA5">
      <w:pPr>
        <w:pStyle w:val="1"/>
        <w:shd w:val="clear" w:color="auto" w:fill="FFFFFF"/>
        <w:spacing w:after="0" w:line="240" w:lineRule="auto"/>
        <w:ind w:firstLine="709"/>
        <w:jc w:val="both"/>
        <w:rPr>
          <w:rStyle w:val="11"/>
          <w:rFonts w:ascii="Times New Roman" w:eastAsia="Times New Roman" w:hAnsi="Times New Roman"/>
          <w:sz w:val="24"/>
        </w:rPr>
      </w:pPr>
      <w:r>
        <w:rPr>
          <w:rStyle w:val="11"/>
          <w:rFonts w:ascii="Times New Roman" w:eastAsia="Times New Roman" w:hAnsi="Times New Roman"/>
          <w:sz w:val="24"/>
        </w:rPr>
        <w:t>2. 2. Задачи Службы:</w:t>
      </w:r>
    </w:p>
    <w:p w:rsidR="00276BA5" w:rsidRDefault="00276BA5">
      <w:pPr>
        <w:pStyle w:val="1"/>
        <w:spacing w:after="0" w:line="240" w:lineRule="auto"/>
        <w:ind w:firstLine="709"/>
        <w:jc w:val="both"/>
        <w:rPr>
          <w:rStyle w:val="11"/>
          <w:rFonts w:ascii="Times New Roman" w:eastAsia="Times New Roman" w:hAnsi="Times New Roman"/>
          <w:color w:val="000000"/>
          <w:sz w:val="24"/>
        </w:rPr>
      </w:pPr>
      <w:r>
        <w:rPr>
          <w:rStyle w:val="11"/>
          <w:rFonts w:ascii="Times New Roman" w:eastAsia="Times New Roman" w:hAnsi="Times New Roman"/>
          <w:color w:val="000000"/>
          <w:sz w:val="24"/>
        </w:rPr>
        <w:t xml:space="preserve">- оказание комплексной психолого-педагогической, социальной и правовой помощи, осуществление индивидуальной и групповой реабилитации и социальной адаптации </w:t>
      </w:r>
      <w:r>
        <w:rPr>
          <w:rStyle w:val="11"/>
          <w:rFonts w:ascii="Times New Roman" w:eastAsia="Times New Roman" w:hAnsi="Times New Roman"/>
          <w:sz w:val="24"/>
        </w:rPr>
        <w:t>обучающимся детям-сиротам и детям, оставшимся без попечения родителей, и лицам из их числа</w:t>
      </w:r>
      <w:r>
        <w:rPr>
          <w:rStyle w:val="11"/>
          <w:rFonts w:ascii="Times New Roman" w:eastAsia="Times New Roman" w:hAnsi="Times New Roman"/>
          <w:color w:val="000000"/>
          <w:sz w:val="24"/>
        </w:rPr>
        <w:t>;</w:t>
      </w:r>
    </w:p>
    <w:p w:rsidR="00276BA5" w:rsidRDefault="00276BA5">
      <w:pPr>
        <w:pStyle w:val="1"/>
        <w:spacing w:after="0" w:line="240" w:lineRule="auto"/>
        <w:ind w:firstLine="709"/>
        <w:jc w:val="both"/>
        <w:rPr>
          <w:rStyle w:val="11"/>
          <w:rFonts w:ascii="Times New Roman" w:eastAsia="Times New Roman" w:hAnsi="Times New Roman"/>
          <w:color w:val="000000"/>
          <w:sz w:val="24"/>
        </w:rPr>
      </w:pPr>
      <w:r>
        <w:rPr>
          <w:rStyle w:val="11"/>
          <w:rFonts w:ascii="Times New Roman" w:eastAsia="Times New Roman" w:hAnsi="Times New Roman"/>
          <w:color w:val="000000"/>
          <w:sz w:val="24"/>
        </w:rPr>
        <w:t xml:space="preserve">- определение и предоставление конкретных видов социально- экономических, социально-психологических, социально-педагогических и иных социальных услуг </w:t>
      </w:r>
      <w:r>
        <w:rPr>
          <w:rStyle w:val="11"/>
          <w:rFonts w:ascii="Times New Roman" w:eastAsia="Times New Roman" w:hAnsi="Times New Roman"/>
          <w:sz w:val="24"/>
        </w:rPr>
        <w:t>обучающимся детям-сиротам и детям, оставшимся без попечения родителей, и лицам из их числа</w:t>
      </w:r>
      <w:r>
        <w:rPr>
          <w:rStyle w:val="11"/>
          <w:rFonts w:ascii="Times New Roman" w:eastAsia="Times New Roman" w:hAnsi="Times New Roman"/>
          <w:color w:val="000000"/>
          <w:sz w:val="24"/>
        </w:rPr>
        <w:t>;</w:t>
      </w:r>
    </w:p>
    <w:p w:rsidR="00276BA5" w:rsidRDefault="00276BA5">
      <w:pPr>
        <w:pStyle w:val="1"/>
        <w:spacing w:after="0" w:line="240" w:lineRule="auto"/>
        <w:ind w:firstLine="709"/>
        <w:jc w:val="both"/>
        <w:rPr>
          <w:rStyle w:val="11"/>
          <w:rFonts w:ascii="Times New Roman" w:eastAsia="Times New Roman" w:hAnsi="Times New Roman"/>
          <w:color w:val="000000"/>
          <w:sz w:val="24"/>
        </w:rPr>
      </w:pPr>
      <w:r>
        <w:rPr>
          <w:rStyle w:val="11"/>
          <w:rFonts w:ascii="Times New Roman" w:eastAsia="Times New Roman" w:hAnsi="Times New Roman"/>
          <w:color w:val="000000"/>
          <w:sz w:val="24"/>
        </w:rPr>
        <w:t xml:space="preserve">- поддержка </w:t>
      </w:r>
      <w:r>
        <w:rPr>
          <w:rStyle w:val="11"/>
          <w:rFonts w:ascii="Times New Roman" w:eastAsia="Times New Roman" w:hAnsi="Times New Roman"/>
          <w:sz w:val="24"/>
        </w:rPr>
        <w:t xml:space="preserve">обучающихся детей-сирот и детей, оставшихся без попечения родителей, и лиц из их числа </w:t>
      </w:r>
      <w:r>
        <w:rPr>
          <w:rStyle w:val="11"/>
          <w:rFonts w:ascii="Times New Roman" w:eastAsia="Times New Roman" w:hAnsi="Times New Roman"/>
          <w:color w:val="000000"/>
          <w:sz w:val="24"/>
        </w:rPr>
        <w:t>в решении проблем их самообеспечения и социальной адаптации.</w:t>
      </w:r>
    </w:p>
    <w:p w:rsidR="00276BA5" w:rsidRDefault="00276BA5">
      <w:pPr>
        <w:pStyle w:val="1"/>
        <w:shd w:val="clear" w:color="auto" w:fill="FFFFFF"/>
        <w:spacing w:after="0" w:line="240" w:lineRule="auto"/>
        <w:ind w:firstLine="709"/>
        <w:jc w:val="both"/>
        <w:rPr>
          <w:rStyle w:val="11"/>
          <w:rFonts w:ascii="Times New Roman" w:eastAsia="Times New Roman" w:hAnsi="Times New Roman"/>
          <w:sz w:val="24"/>
        </w:rPr>
      </w:pPr>
      <w:r>
        <w:rPr>
          <w:rStyle w:val="11"/>
          <w:rFonts w:ascii="Times New Roman" w:eastAsia="Times New Roman" w:hAnsi="Times New Roman"/>
          <w:sz w:val="24"/>
        </w:rPr>
        <w:t>2.3. Направления деятельности Службы.</w:t>
      </w:r>
    </w:p>
    <w:p w:rsidR="00276BA5" w:rsidRDefault="00276BA5">
      <w:pPr>
        <w:pStyle w:val="1"/>
        <w:spacing w:after="0" w:line="240" w:lineRule="auto"/>
        <w:ind w:firstLine="709"/>
        <w:jc w:val="both"/>
        <w:rPr>
          <w:rStyle w:val="11"/>
          <w:rFonts w:ascii="Times New Roman" w:eastAsia="Times New Roman" w:hAnsi="Times New Roman"/>
          <w:color w:val="000000"/>
          <w:sz w:val="24"/>
        </w:rPr>
      </w:pPr>
      <w:r>
        <w:rPr>
          <w:rStyle w:val="11"/>
          <w:rFonts w:ascii="Times New Roman" w:eastAsia="Times New Roman" w:hAnsi="Times New Roman"/>
          <w:color w:val="000000"/>
          <w:sz w:val="24"/>
        </w:rPr>
        <w:t xml:space="preserve">- оказание социальной, психологической, педагогической, правовой, консультативной и иной помощи </w:t>
      </w:r>
      <w:r>
        <w:rPr>
          <w:rStyle w:val="11"/>
          <w:rFonts w:ascii="Times New Roman" w:eastAsia="Times New Roman" w:hAnsi="Times New Roman"/>
          <w:sz w:val="24"/>
        </w:rPr>
        <w:t>обучающимся детям-сиротам и детям, оставшимся без попечения родителей, и лицам из их числа</w:t>
      </w:r>
      <w:r>
        <w:rPr>
          <w:rStyle w:val="11"/>
          <w:rFonts w:ascii="Times New Roman" w:eastAsia="Times New Roman" w:hAnsi="Times New Roman"/>
          <w:color w:val="000000"/>
          <w:sz w:val="24"/>
        </w:rPr>
        <w:t xml:space="preserve"> в преодолении трудной жизненной ситуации;</w:t>
      </w:r>
    </w:p>
    <w:p w:rsidR="00276BA5" w:rsidRDefault="00276BA5">
      <w:pPr>
        <w:pStyle w:val="1"/>
        <w:spacing w:after="0" w:line="240" w:lineRule="auto"/>
        <w:ind w:firstLine="709"/>
        <w:jc w:val="both"/>
        <w:rPr>
          <w:rStyle w:val="11"/>
          <w:rFonts w:ascii="Times New Roman" w:eastAsia="Times New Roman" w:hAnsi="Times New Roman"/>
          <w:color w:val="000000"/>
          <w:sz w:val="24"/>
        </w:rPr>
      </w:pPr>
      <w:r>
        <w:rPr>
          <w:rStyle w:val="11"/>
          <w:rFonts w:ascii="Times New Roman" w:eastAsia="Times New Roman" w:hAnsi="Times New Roman"/>
          <w:color w:val="000000"/>
          <w:sz w:val="24"/>
        </w:rPr>
        <w:t xml:space="preserve">- разработка и реализация индивидуальных программ социальной  адаптации </w:t>
      </w:r>
      <w:r>
        <w:rPr>
          <w:rStyle w:val="11"/>
          <w:rFonts w:ascii="Times New Roman" w:eastAsia="Times New Roman" w:hAnsi="Times New Roman"/>
          <w:sz w:val="24"/>
        </w:rPr>
        <w:t>обучающихся детей-сирот и детей, оставшихся без попечения родителей, и лиц из их числа</w:t>
      </w:r>
      <w:r>
        <w:rPr>
          <w:rStyle w:val="11"/>
          <w:rFonts w:ascii="Times New Roman" w:eastAsia="Times New Roman" w:hAnsi="Times New Roman"/>
          <w:color w:val="000000"/>
          <w:sz w:val="24"/>
        </w:rPr>
        <w:t>;</w:t>
      </w:r>
    </w:p>
    <w:p w:rsidR="00276BA5" w:rsidRDefault="00276BA5">
      <w:pPr>
        <w:pStyle w:val="1"/>
        <w:spacing w:after="0" w:line="240" w:lineRule="auto"/>
        <w:ind w:firstLine="709"/>
        <w:jc w:val="both"/>
        <w:rPr>
          <w:rStyle w:val="11"/>
          <w:rFonts w:ascii="Times New Roman" w:eastAsia="Times New Roman" w:hAnsi="Times New Roman"/>
          <w:color w:val="000000"/>
          <w:sz w:val="24"/>
        </w:rPr>
      </w:pPr>
      <w:r>
        <w:rPr>
          <w:rStyle w:val="11"/>
          <w:rFonts w:ascii="Times New Roman" w:eastAsia="Times New Roman" w:hAnsi="Times New Roman"/>
          <w:color w:val="000000"/>
          <w:sz w:val="24"/>
        </w:rPr>
        <w:lastRenderedPageBreak/>
        <w:t xml:space="preserve">- участие в работе по профессиональной ориентации и оказание помощи в устройстве на работу </w:t>
      </w:r>
      <w:r>
        <w:rPr>
          <w:rStyle w:val="11"/>
          <w:rFonts w:ascii="Times New Roman" w:eastAsia="Times New Roman" w:hAnsi="Times New Roman"/>
          <w:sz w:val="24"/>
        </w:rPr>
        <w:t>обучающихся детей-сирот и детей, оставшихся без попечения родителей, и лиц из их числа</w:t>
      </w:r>
      <w:r>
        <w:rPr>
          <w:rStyle w:val="11"/>
          <w:rFonts w:ascii="Times New Roman" w:eastAsia="Times New Roman" w:hAnsi="Times New Roman"/>
          <w:color w:val="000000"/>
          <w:sz w:val="24"/>
        </w:rPr>
        <w:t>;</w:t>
      </w:r>
    </w:p>
    <w:p w:rsidR="00276BA5" w:rsidRDefault="00276BA5">
      <w:pPr>
        <w:pStyle w:val="1"/>
        <w:spacing w:after="0" w:line="240" w:lineRule="auto"/>
        <w:ind w:firstLine="709"/>
        <w:jc w:val="both"/>
        <w:rPr>
          <w:rStyle w:val="11"/>
          <w:rFonts w:ascii="Times New Roman" w:eastAsia="Times New Roman" w:hAnsi="Times New Roman"/>
          <w:color w:val="000000"/>
          <w:sz w:val="24"/>
        </w:rPr>
      </w:pPr>
      <w:r>
        <w:rPr>
          <w:rStyle w:val="11"/>
          <w:rFonts w:ascii="Times New Roman" w:eastAsia="Times New Roman" w:hAnsi="Times New Roman"/>
          <w:color w:val="000000"/>
          <w:sz w:val="24"/>
        </w:rPr>
        <w:t xml:space="preserve">- привлечение государственных, муниципальных и негосударственных органов и организаций (социальной защиты населения, здравоохранения, образования, службы занятости и других), а также общественных  организаций и объединений к решению вопросов социальной адаптации </w:t>
      </w:r>
      <w:r>
        <w:rPr>
          <w:rStyle w:val="11"/>
          <w:rFonts w:ascii="Times New Roman" w:eastAsia="Times New Roman" w:hAnsi="Times New Roman"/>
          <w:sz w:val="24"/>
        </w:rPr>
        <w:t xml:space="preserve">обучающихся детей-сирот и детей, оставшихся без попечения родителей, и лиц из их числа </w:t>
      </w:r>
      <w:r>
        <w:rPr>
          <w:rStyle w:val="11"/>
          <w:rFonts w:ascii="Times New Roman" w:eastAsia="Times New Roman" w:hAnsi="Times New Roman"/>
          <w:color w:val="000000"/>
          <w:sz w:val="24"/>
        </w:rPr>
        <w:t>и координация их деятельности в этом направлении;</w:t>
      </w:r>
    </w:p>
    <w:p w:rsidR="00276BA5" w:rsidRDefault="00276BA5">
      <w:pPr>
        <w:pStyle w:val="1"/>
        <w:spacing w:after="0" w:line="240" w:lineRule="auto"/>
        <w:ind w:firstLine="709"/>
        <w:jc w:val="both"/>
        <w:rPr>
          <w:rStyle w:val="11"/>
          <w:rFonts w:ascii="Times New Roman" w:eastAsia="Times New Roman" w:hAnsi="Times New Roman"/>
          <w:color w:val="000000"/>
          <w:sz w:val="24"/>
        </w:rPr>
      </w:pPr>
      <w:r>
        <w:rPr>
          <w:rStyle w:val="11"/>
          <w:rFonts w:ascii="Times New Roman" w:eastAsia="Times New Roman" w:hAnsi="Times New Roman"/>
          <w:color w:val="000000"/>
          <w:sz w:val="24"/>
        </w:rPr>
        <w:t xml:space="preserve">2.4. Направления деятельности Службы могут корректироваться в зависимости от потребности </w:t>
      </w:r>
      <w:r>
        <w:rPr>
          <w:rStyle w:val="11"/>
          <w:rFonts w:ascii="Times New Roman" w:eastAsia="Times New Roman" w:hAnsi="Times New Roman"/>
          <w:sz w:val="24"/>
        </w:rPr>
        <w:t xml:space="preserve">обучающихся детей-сирот и детей, оставшихся без попечения родителей, и лиц из их числа </w:t>
      </w:r>
      <w:r>
        <w:rPr>
          <w:rStyle w:val="11"/>
          <w:rFonts w:ascii="Times New Roman" w:eastAsia="Times New Roman" w:hAnsi="Times New Roman"/>
          <w:color w:val="000000"/>
          <w:sz w:val="24"/>
        </w:rPr>
        <w:t>в конкретных видах социальной поддержки.</w:t>
      </w:r>
    </w:p>
    <w:p w:rsidR="00276BA5" w:rsidRDefault="00276BA5">
      <w:pPr>
        <w:pStyle w:val="1"/>
        <w:shd w:val="clear" w:color="auto" w:fill="FFFFFF"/>
        <w:spacing w:after="0" w:line="240" w:lineRule="auto"/>
        <w:ind w:firstLine="709"/>
        <w:jc w:val="both"/>
        <w:rPr>
          <w:rStyle w:val="11"/>
          <w:rFonts w:ascii="Times New Roman" w:eastAsia="Times New Roman" w:hAnsi="Times New Roman"/>
          <w:sz w:val="24"/>
        </w:rPr>
      </w:pPr>
    </w:p>
    <w:p w:rsidR="00276BA5" w:rsidRDefault="00276BA5" w:rsidP="00994D62">
      <w:pPr>
        <w:pStyle w:val="1"/>
        <w:shd w:val="clear" w:color="auto" w:fill="FFFFFF"/>
        <w:spacing w:after="0" w:line="240" w:lineRule="auto"/>
        <w:jc w:val="center"/>
        <w:rPr>
          <w:rStyle w:val="11"/>
          <w:rFonts w:ascii="Times New Roman" w:eastAsia="Times New Roman" w:hAnsi="Times New Roman"/>
          <w:b/>
          <w:sz w:val="24"/>
        </w:rPr>
      </w:pPr>
      <w:r>
        <w:rPr>
          <w:rStyle w:val="11"/>
          <w:rFonts w:ascii="Times New Roman" w:eastAsia="Times New Roman" w:hAnsi="Times New Roman"/>
          <w:b/>
          <w:sz w:val="24"/>
        </w:rPr>
        <w:t>III. Организационная структура Службы</w:t>
      </w:r>
      <w:r w:rsidR="00994D62">
        <w:rPr>
          <w:rStyle w:val="11"/>
          <w:rFonts w:ascii="Times New Roman" w:eastAsia="Times New Roman" w:hAnsi="Times New Roman"/>
          <w:b/>
          <w:sz w:val="24"/>
        </w:rPr>
        <w:t xml:space="preserve"> </w:t>
      </w:r>
      <w:r>
        <w:rPr>
          <w:rStyle w:val="11"/>
          <w:rFonts w:ascii="Times New Roman" w:eastAsia="Times New Roman" w:hAnsi="Times New Roman"/>
          <w:b/>
          <w:sz w:val="24"/>
        </w:rPr>
        <w:t>постинтернатного сопровождения</w:t>
      </w:r>
    </w:p>
    <w:p w:rsidR="00276BA5" w:rsidRDefault="00276BA5">
      <w:pPr>
        <w:pStyle w:val="1"/>
        <w:shd w:val="clear" w:color="auto" w:fill="FFFFFF"/>
        <w:spacing w:after="0" w:line="240" w:lineRule="auto"/>
        <w:ind w:firstLine="709"/>
        <w:jc w:val="center"/>
        <w:rPr>
          <w:rStyle w:val="11"/>
          <w:rFonts w:ascii="Times New Roman" w:eastAsia="Times New Roman" w:hAnsi="Times New Roman"/>
          <w:sz w:val="24"/>
        </w:rPr>
      </w:pPr>
    </w:p>
    <w:p w:rsidR="00276BA5" w:rsidRDefault="00276BA5">
      <w:pPr>
        <w:pStyle w:val="1"/>
        <w:shd w:val="clear" w:color="auto" w:fill="FFFFFF"/>
        <w:spacing w:after="0" w:line="240" w:lineRule="auto"/>
        <w:ind w:firstLine="709"/>
        <w:jc w:val="both"/>
        <w:rPr>
          <w:rStyle w:val="11"/>
          <w:rFonts w:ascii="Times New Roman" w:eastAsia="Times New Roman" w:hAnsi="Times New Roman"/>
          <w:sz w:val="24"/>
        </w:rPr>
      </w:pPr>
      <w:r>
        <w:rPr>
          <w:rStyle w:val="11"/>
          <w:rFonts w:ascii="Times New Roman" w:eastAsia="Times New Roman" w:hAnsi="Times New Roman"/>
          <w:sz w:val="24"/>
        </w:rPr>
        <w:t>3.1. Служба постинтернатного сопровождения  создается на основании приказа директора ГБПОУ «ХТТ г. Саянска»,</w:t>
      </w:r>
    </w:p>
    <w:p w:rsidR="00276BA5" w:rsidRDefault="00276BA5">
      <w:pPr>
        <w:pStyle w:val="1"/>
        <w:shd w:val="clear" w:color="auto" w:fill="FFFFFF"/>
        <w:spacing w:after="0" w:line="240" w:lineRule="auto"/>
        <w:ind w:firstLine="709"/>
        <w:jc w:val="both"/>
        <w:rPr>
          <w:rStyle w:val="11"/>
          <w:rFonts w:ascii="Times New Roman" w:eastAsia="Times New Roman" w:hAnsi="Times New Roman"/>
          <w:sz w:val="24"/>
        </w:rPr>
      </w:pPr>
      <w:r>
        <w:rPr>
          <w:rStyle w:val="11"/>
          <w:rFonts w:ascii="Times New Roman" w:eastAsia="Times New Roman" w:hAnsi="Times New Roman"/>
          <w:sz w:val="24"/>
        </w:rPr>
        <w:t>3.2. Руководителем Службы является заместитель директора по УВР, осуществляющий управление, координацию, обеспечивающий целостность реализации поставленных перед Подразделением задач в соответствии с должностными обязанностями.</w:t>
      </w:r>
    </w:p>
    <w:p w:rsidR="00276BA5" w:rsidRDefault="00276BA5">
      <w:pPr>
        <w:pStyle w:val="1"/>
        <w:shd w:val="clear" w:color="auto" w:fill="FFFFFF"/>
        <w:spacing w:after="0" w:line="240" w:lineRule="auto"/>
        <w:ind w:firstLine="709"/>
        <w:jc w:val="both"/>
        <w:rPr>
          <w:rStyle w:val="11"/>
          <w:rFonts w:ascii="Times New Roman" w:eastAsia="Times New Roman" w:hAnsi="Times New Roman"/>
          <w:sz w:val="24"/>
        </w:rPr>
      </w:pPr>
      <w:r>
        <w:rPr>
          <w:rStyle w:val="11"/>
          <w:rFonts w:ascii="Times New Roman" w:eastAsia="Times New Roman" w:hAnsi="Times New Roman"/>
          <w:sz w:val="24"/>
        </w:rPr>
        <w:t>3.3. В состав Службы  входят:</w:t>
      </w:r>
    </w:p>
    <w:p w:rsidR="00276BA5" w:rsidRDefault="00276BA5">
      <w:pPr>
        <w:pStyle w:val="1"/>
        <w:shd w:val="clear" w:color="auto" w:fill="FFFFFF"/>
        <w:spacing w:after="0" w:line="240" w:lineRule="auto"/>
        <w:ind w:firstLine="709"/>
        <w:jc w:val="both"/>
        <w:rPr>
          <w:rStyle w:val="11"/>
          <w:rFonts w:ascii="Times New Roman" w:eastAsia="Times New Roman" w:hAnsi="Times New Roman"/>
          <w:sz w:val="24"/>
        </w:rPr>
      </w:pPr>
      <w:r>
        <w:rPr>
          <w:rStyle w:val="11"/>
          <w:rFonts w:ascii="Times New Roman" w:eastAsia="Times New Roman" w:hAnsi="Times New Roman"/>
          <w:sz w:val="24"/>
        </w:rPr>
        <w:t>- соц. педагог</w:t>
      </w:r>
    </w:p>
    <w:p w:rsidR="00276BA5" w:rsidRDefault="00276BA5">
      <w:pPr>
        <w:pStyle w:val="1"/>
        <w:shd w:val="clear" w:color="auto" w:fill="FFFFFF"/>
        <w:spacing w:after="0" w:line="240" w:lineRule="auto"/>
        <w:ind w:firstLine="709"/>
        <w:jc w:val="both"/>
        <w:rPr>
          <w:rStyle w:val="11"/>
          <w:rFonts w:ascii="Times New Roman" w:eastAsia="Times New Roman" w:hAnsi="Times New Roman"/>
          <w:sz w:val="24"/>
        </w:rPr>
      </w:pPr>
      <w:r>
        <w:rPr>
          <w:rStyle w:val="11"/>
          <w:rFonts w:ascii="Times New Roman" w:eastAsia="Times New Roman" w:hAnsi="Times New Roman"/>
          <w:sz w:val="24"/>
        </w:rPr>
        <w:t>- фельдшер;</w:t>
      </w:r>
    </w:p>
    <w:p w:rsidR="00276BA5" w:rsidRDefault="00276BA5">
      <w:pPr>
        <w:pStyle w:val="1"/>
        <w:shd w:val="clear" w:color="auto" w:fill="FFFFFF"/>
        <w:spacing w:after="0" w:line="240" w:lineRule="auto"/>
        <w:ind w:firstLine="709"/>
        <w:jc w:val="both"/>
        <w:rPr>
          <w:rStyle w:val="11"/>
          <w:rFonts w:ascii="Times New Roman" w:eastAsia="Times New Roman" w:hAnsi="Times New Roman"/>
          <w:sz w:val="24"/>
        </w:rPr>
      </w:pPr>
      <w:r>
        <w:rPr>
          <w:rStyle w:val="11"/>
          <w:rFonts w:ascii="Times New Roman" w:eastAsia="Times New Roman" w:hAnsi="Times New Roman"/>
          <w:sz w:val="24"/>
        </w:rPr>
        <w:t>- руководитель физ. Воспитания;</w:t>
      </w:r>
    </w:p>
    <w:p w:rsidR="00276BA5" w:rsidRDefault="00276BA5">
      <w:pPr>
        <w:pStyle w:val="1"/>
        <w:shd w:val="clear" w:color="auto" w:fill="FFFFFF"/>
        <w:spacing w:after="0" w:line="240" w:lineRule="auto"/>
        <w:ind w:firstLine="709"/>
        <w:jc w:val="both"/>
        <w:rPr>
          <w:rStyle w:val="11"/>
          <w:rFonts w:ascii="Times New Roman" w:eastAsia="Times New Roman" w:hAnsi="Times New Roman"/>
          <w:sz w:val="24"/>
        </w:rPr>
      </w:pPr>
      <w:r>
        <w:rPr>
          <w:rStyle w:val="11"/>
          <w:rFonts w:ascii="Times New Roman" w:eastAsia="Times New Roman" w:hAnsi="Times New Roman"/>
          <w:sz w:val="24"/>
        </w:rPr>
        <w:t>- кураторы групп;</w:t>
      </w:r>
    </w:p>
    <w:p w:rsidR="00276BA5" w:rsidRDefault="00276BA5">
      <w:pPr>
        <w:pStyle w:val="1"/>
        <w:shd w:val="clear" w:color="auto" w:fill="FFFFFF"/>
        <w:spacing w:after="0" w:line="240" w:lineRule="auto"/>
        <w:ind w:firstLine="709"/>
        <w:jc w:val="both"/>
        <w:rPr>
          <w:rStyle w:val="11"/>
          <w:rFonts w:ascii="Times New Roman" w:eastAsia="Times New Roman" w:hAnsi="Times New Roman"/>
          <w:sz w:val="24"/>
        </w:rPr>
      </w:pPr>
      <w:r>
        <w:rPr>
          <w:rStyle w:val="11"/>
          <w:rFonts w:ascii="Times New Roman" w:eastAsia="Times New Roman" w:hAnsi="Times New Roman"/>
          <w:sz w:val="24"/>
        </w:rPr>
        <w:t>- воспитатель общежития;</w:t>
      </w:r>
    </w:p>
    <w:p w:rsidR="00276BA5" w:rsidRDefault="00276BA5">
      <w:pPr>
        <w:pStyle w:val="1"/>
        <w:shd w:val="clear" w:color="auto" w:fill="FFFFFF"/>
        <w:spacing w:after="0" w:line="240" w:lineRule="auto"/>
        <w:ind w:firstLine="709"/>
        <w:jc w:val="both"/>
        <w:rPr>
          <w:rStyle w:val="11"/>
          <w:rFonts w:ascii="Times New Roman" w:eastAsia="Times New Roman" w:hAnsi="Times New Roman"/>
          <w:sz w:val="24"/>
        </w:rPr>
      </w:pPr>
      <w:r>
        <w:rPr>
          <w:rStyle w:val="11"/>
          <w:rFonts w:ascii="Times New Roman" w:eastAsia="Times New Roman" w:hAnsi="Times New Roman"/>
          <w:sz w:val="24"/>
        </w:rPr>
        <w:t>-мастера п/о.</w:t>
      </w:r>
    </w:p>
    <w:p w:rsidR="00276BA5" w:rsidRDefault="00276BA5">
      <w:pPr>
        <w:pStyle w:val="1"/>
        <w:shd w:val="clear" w:color="auto" w:fill="FFFFFF"/>
        <w:spacing w:after="0" w:line="240" w:lineRule="auto"/>
        <w:ind w:firstLine="708"/>
        <w:jc w:val="both"/>
        <w:rPr>
          <w:rStyle w:val="11"/>
          <w:rFonts w:ascii="Times New Roman" w:eastAsia="Times New Roman" w:hAnsi="Times New Roman"/>
          <w:sz w:val="24"/>
        </w:rPr>
      </w:pPr>
      <w:r>
        <w:rPr>
          <w:rStyle w:val="11"/>
          <w:rFonts w:ascii="Times New Roman" w:eastAsia="Times New Roman" w:hAnsi="Times New Roman"/>
          <w:sz w:val="24"/>
        </w:rPr>
        <w:t xml:space="preserve">3.4. Специалисты Службы  осуществляют свою деятельность в строгом соответствии с должностными инструкциями, утвержденными директором ГБПОУ «ХТТ г. Саянска», Положением о Службе постинтернатного сопровождения.  </w:t>
      </w:r>
    </w:p>
    <w:p w:rsidR="00276BA5" w:rsidRDefault="00276BA5">
      <w:pPr>
        <w:pStyle w:val="1"/>
        <w:shd w:val="clear" w:color="auto" w:fill="FFFFFF"/>
        <w:spacing w:after="0" w:line="240" w:lineRule="auto"/>
        <w:ind w:firstLine="709"/>
        <w:jc w:val="both"/>
        <w:rPr>
          <w:rStyle w:val="11"/>
          <w:rFonts w:ascii="Times New Roman" w:eastAsia="Times New Roman" w:hAnsi="Times New Roman"/>
          <w:sz w:val="24"/>
        </w:rPr>
      </w:pPr>
      <w:r>
        <w:rPr>
          <w:rStyle w:val="11"/>
          <w:rFonts w:ascii="Times New Roman" w:eastAsia="Times New Roman" w:hAnsi="Times New Roman"/>
          <w:sz w:val="24"/>
        </w:rPr>
        <w:t xml:space="preserve">  </w:t>
      </w:r>
    </w:p>
    <w:p w:rsidR="00276BA5" w:rsidRDefault="00276BA5" w:rsidP="00994D62">
      <w:pPr>
        <w:pStyle w:val="1"/>
        <w:shd w:val="clear" w:color="auto" w:fill="FFFFFF"/>
        <w:spacing w:after="0" w:line="240" w:lineRule="auto"/>
        <w:jc w:val="center"/>
        <w:rPr>
          <w:rStyle w:val="11"/>
          <w:rFonts w:ascii="Times New Roman" w:eastAsia="Times New Roman" w:hAnsi="Times New Roman"/>
          <w:b/>
          <w:sz w:val="24"/>
        </w:rPr>
      </w:pPr>
      <w:r>
        <w:rPr>
          <w:rStyle w:val="11"/>
          <w:rFonts w:ascii="Times New Roman" w:eastAsia="Times New Roman" w:hAnsi="Times New Roman"/>
          <w:b/>
          <w:sz w:val="24"/>
        </w:rPr>
        <w:t>VI. Функции Службы постинтернатного сопровождения</w:t>
      </w:r>
    </w:p>
    <w:p w:rsidR="00276BA5" w:rsidRDefault="00276BA5">
      <w:pPr>
        <w:pStyle w:val="1"/>
        <w:shd w:val="clear" w:color="auto" w:fill="FFFFFF"/>
        <w:spacing w:after="0" w:line="240" w:lineRule="auto"/>
        <w:ind w:firstLine="709"/>
        <w:jc w:val="both"/>
        <w:rPr>
          <w:rStyle w:val="11"/>
          <w:rFonts w:ascii="Times New Roman" w:eastAsia="Times New Roman" w:hAnsi="Times New Roman"/>
          <w:sz w:val="24"/>
        </w:rPr>
      </w:pPr>
      <w:r>
        <w:rPr>
          <w:rStyle w:val="11"/>
          <w:rFonts w:ascii="Times New Roman" w:eastAsia="Times New Roman" w:hAnsi="Times New Roman"/>
          <w:sz w:val="24"/>
        </w:rPr>
        <w:t xml:space="preserve">  </w:t>
      </w:r>
    </w:p>
    <w:p w:rsidR="00276BA5" w:rsidRDefault="00276BA5">
      <w:pPr>
        <w:pStyle w:val="1"/>
        <w:shd w:val="clear" w:color="auto" w:fill="FFFFFF"/>
        <w:spacing w:after="0" w:line="240" w:lineRule="auto"/>
        <w:ind w:firstLine="709"/>
        <w:jc w:val="both"/>
        <w:rPr>
          <w:rStyle w:val="11"/>
          <w:rFonts w:ascii="Times New Roman" w:eastAsia="Times New Roman" w:hAnsi="Times New Roman"/>
          <w:sz w:val="24"/>
        </w:rPr>
      </w:pPr>
      <w:r>
        <w:rPr>
          <w:rStyle w:val="11"/>
          <w:rFonts w:ascii="Times New Roman" w:eastAsia="Times New Roman" w:hAnsi="Times New Roman"/>
          <w:sz w:val="24"/>
        </w:rPr>
        <w:t xml:space="preserve">4. Специалисты Службы: </w:t>
      </w:r>
    </w:p>
    <w:p w:rsidR="00276BA5" w:rsidRDefault="00276BA5">
      <w:pPr>
        <w:pStyle w:val="1"/>
        <w:shd w:val="clear" w:color="auto" w:fill="FFFFFF"/>
        <w:spacing w:after="0" w:line="240" w:lineRule="auto"/>
        <w:ind w:firstLine="709"/>
        <w:jc w:val="both"/>
        <w:rPr>
          <w:rStyle w:val="11"/>
          <w:rFonts w:ascii="Times New Roman" w:eastAsia="Times New Roman" w:hAnsi="Times New Roman"/>
          <w:sz w:val="24"/>
        </w:rPr>
      </w:pPr>
      <w:r>
        <w:rPr>
          <w:rStyle w:val="11"/>
          <w:rFonts w:ascii="Times New Roman" w:eastAsia="Times New Roman" w:hAnsi="Times New Roman"/>
          <w:sz w:val="24"/>
        </w:rPr>
        <w:t xml:space="preserve">4.1.  оказывают помощь обучающимся в ГБПОУ «ХТТ г. Саянска», детям-сиротам и детям, оставшимся без попечения родителей, и лицам из их числа в целях обеспечения их успешной социальной адаптации, содействуют в предоставлении мер социальной поддержки; </w:t>
      </w:r>
    </w:p>
    <w:p w:rsidR="00276BA5" w:rsidRDefault="00276BA5">
      <w:pPr>
        <w:pStyle w:val="1"/>
        <w:shd w:val="clear" w:color="auto" w:fill="FFFFFF"/>
        <w:spacing w:after="0" w:line="240" w:lineRule="auto"/>
        <w:ind w:firstLine="709"/>
        <w:jc w:val="both"/>
        <w:rPr>
          <w:rStyle w:val="11"/>
          <w:rFonts w:ascii="Times New Roman" w:eastAsia="Times New Roman" w:hAnsi="Times New Roman"/>
          <w:sz w:val="24"/>
        </w:rPr>
      </w:pPr>
      <w:r>
        <w:rPr>
          <w:rStyle w:val="11"/>
          <w:rFonts w:ascii="Times New Roman" w:eastAsia="Times New Roman" w:hAnsi="Times New Roman"/>
          <w:sz w:val="24"/>
        </w:rPr>
        <w:t xml:space="preserve">4.2. разрабатывают и реализуют индивидуальные планы по постинтернатному сопровождению обучающихся детей-сирот и детей, оставшихся без попечения родителей, и лиц из их числа; </w:t>
      </w:r>
    </w:p>
    <w:p w:rsidR="00276BA5" w:rsidRDefault="00276BA5">
      <w:pPr>
        <w:pStyle w:val="1"/>
        <w:shd w:val="clear" w:color="auto" w:fill="FFFFFF"/>
        <w:spacing w:after="0" w:line="240" w:lineRule="auto"/>
        <w:ind w:firstLine="709"/>
        <w:jc w:val="both"/>
        <w:rPr>
          <w:rStyle w:val="11"/>
          <w:rFonts w:ascii="Times New Roman" w:eastAsia="Times New Roman" w:hAnsi="Times New Roman"/>
          <w:sz w:val="24"/>
        </w:rPr>
      </w:pPr>
      <w:r>
        <w:rPr>
          <w:rStyle w:val="11"/>
          <w:rFonts w:ascii="Times New Roman" w:eastAsia="Times New Roman" w:hAnsi="Times New Roman"/>
          <w:sz w:val="24"/>
        </w:rPr>
        <w:t>4.3. консультируют обучающихся детей-сирот и детей, оставшихся без попечения родителей, и лиц из их числа по правовым вопросам и вопросам профессионального самоопределения, информируют о центрах (пунктах) профориентации, в которых можно получить соответствующие консультации по выбору дополнительной профессии;</w:t>
      </w:r>
    </w:p>
    <w:p w:rsidR="00276BA5" w:rsidRDefault="00276BA5">
      <w:pPr>
        <w:pStyle w:val="1"/>
        <w:shd w:val="clear" w:color="auto" w:fill="FFFFFF"/>
        <w:spacing w:after="0" w:line="240" w:lineRule="auto"/>
        <w:ind w:firstLine="709"/>
        <w:jc w:val="both"/>
        <w:rPr>
          <w:rStyle w:val="11"/>
          <w:rFonts w:ascii="Times New Roman" w:eastAsia="Times New Roman" w:hAnsi="Times New Roman"/>
          <w:sz w:val="24"/>
        </w:rPr>
      </w:pPr>
      <w:r>
        <w:rPr>
          <w:rStyle w:val="11"/>
          <w:rFonts w:ascii="Times New Roman" w:eastAsia="Times New Roman" w:hAnsi="Times New Roman"/>
          <w:sz w:val="24"/>
        </w:rPr>
        <w:t xml:space="preserve">4.4. оказывают содействие в постановке на учет в центр занятости населения; </w:t>
      </w:r>
    </w:p>
    <w:p w:rsidR="00276BA5" w:rsidRDefault="00276BA5">
      <w:pPr>
        <w:pStyle w:val="1"/>
        <w:shd w:val="clear" w:color="auto" w:fill="FFFFFF"/>
        <w:spacing w:after="0" w:line="240" w:lineRule="auto"/>
        <w:ind w:firstLine="709"/>
        <w:jc w:val="both"/>
        <w:rPr>
          <w:rStyle w:val="11"/>
          <w:rFonts w:ascii="Times New Roman" w:eastAsia="Times New Roman" w:hAnsi="Times New Roman"/>
          <w:sz w:val="24"/>
        </w:rPr>
      </w:pPr>
      <w:r>
        <w:rPr>
          <w:rStyle w:val="11"/>
          <w:rFonts w:ascii="Times New Roman" w:eastAsia="Times New Roman" w:hAnsi="Times New Roman"/>
          <w:sz w:val="24"/>
        </w:rPr>
        <w:t xml:space="preserve">4.5.  оказывают помощь обучающимся детям-сиротам и детям, оставшимся без попечения родителей, и лицам из их числа в решении вопросов по преодолению сложных жизненных ситуаций; </w:t>
      </w:r>
    </w:p>
    <w:p w:rsidR="00276BA5" w:rsidRDefault="00276BA5">
      <w:pPr>
        <w:pStyle w:val="1"/>
        <w:shd w:val="clear" w:color="auto" w:fill="FFFFFF"/>
        <w:spacing w:after="0" w:line="240" w:lineRule="auto"/>
        <w:ind w:firstLine="709"/>
        <w:jc w:val="both"/>
        <w:rPr>
          <w:rStyle w:val="11"/>
          <w:rFonts w:ascii="Times New Roman" w:eastAsia="Times New Roman" w:hAnsi="Times New Roman"/>
          <w:sz w:val="24"/>
        </w:rPr>
      </w:pPr>
      <w:r>
        <w:rPr>
          <w:rStyle w:val="11"/>
          <w:rFonts w:ascii="Times New Roman" w:eastAsia="Times New Roman" w:hAnsi="Times New Roman"/>
          <w:sz w:val="24"/>
        </w:rPr>
        <w:lastRenderedPageBreak/>
        <w:t>4.6. консультируют обучающихся детей-сирот и детей, оставшихся без попечения родителей, и лиц из их числа</w:t>
      </w:r>
      <w:r>
        <w:rPr>
          <w:rStyle w:val="11"/>
          <w:rFonts w:ascii="Times New Roman" w:eastAsia="Times New Roman" w:hAnsi="Times New Roman"/>
          <w:color w:val="FF0000"/>
          <w:sz w:val="24"/>
        </w:rPr>
        <w:t xml:space="preserve"> </w:t>
      </w:r>
      <w:r>
        <w:rPr>
          <w:rStyle w:val="11"/>
          <w:rFonts w:ascii="Times New Roman" w:eastAsia="Times New Roman" w:hAnsi="Times New Roman"/>
          <w:sz w:val="24"/>
        </w:rPr>
        <w:t xml:space="preserve">по вопросам создания и укрепления молодой семьи, формирования семейного бюджета; </w:t>
      </w:r>
    </w:p>
    <w:p w:rsidR="00276BA5" w:rsidRDefault="00276BA5">
      <w:pPr>
        <w:pStyle w:val="1"/>
        <w:shd w:val="clear" w:color="auto" w:fill="FFFFFF"/>
        <w:spacing w:after="0" w:line="240" w:lineRule="auto"/>
        <w:ind w:firstLine="709"/>
        <w:jc w:val="both"/>
        <w:rPr>
          <w:rStyle w:val="11"/>
          <w:rFonts w:ascii="Times New Roman" w:eastAsia="Times New Roman" w:hAnsi="Times New Roman"/>
          <w:sz w:val="24"/>
        </w:rPr>
      </w:pPr>
      <w:r>
        <w:rPr>
          <w:rStyle w:val="11"/>
          <w:rFonts w:ascii="Times New Roman" w:eastAsia="Times New Roman" w:hAnsi="Times New Roman"/>
          <w:sz w:val="24"/>
        </w:rPr>
        <w:t xml:space="preserve">4.7. обеспечивают предоставление отчетных данных о работе в Службу постинтернатного сопровождения ОГАОУ «Центр психолого-медико-социального сопровождения» и министерство образования Иркутской области. </w:t>
      </w:r>
    </w:p>
    <w:p w:rsidR="00276BA5" w:rsidRDefault="00276BA5">
      <w:pPr>
        <w:pStyle w:val="1"/>
        <w:shd w:val="clear" w:color="auto" w:fill="FFFFFF"/>
        <w:spacing w:after="0" w:line="240" w:lineRule="auto"/>
        <w:ind w:firstLine="709"/>
        <w:jc w:val="both"/>
        <w:rPr>
          <w:rStyle w:val="11"/>
          <w:rFonts w:ascii="Times New Roman" w:eastAsia="Times New Roman" w:hAnsi="Times New Roman"/>
          <w:sz w:val="24"/>
        </w:rPr>
      </w:pPr>
      <w:r>
        <w:rPr>
          <w:rStyle w:val="11"/>
          <w:rFonts w:ascii="Times New Roman" w:eastAsia="Times New Roman" w:hAnsi="Times New Roman"/>
          <w:sz w:val="24"/>
        </w:rPr>
        <w:t> 4.8. обеспечивают порядок ведения и сохранность документации Службы постинтернатного сопровождения.</w:t>
      </w:r>
    </w:p>
    <w:p w:rsidR="00276BA5" w:rsidRDefault="00276BA5">
      <w:pPr>
        <w:pStyle w:val="1"/>
        <w:shd w:val="clear" w:color="auto" w:fill="FFFFFF"/>
        <w:spacing w:after="0" w:line="240" w:lineRule="auto"/>
        <w:ind w:firstLine="709"/>
        <w:jc w:val="both"/>
        <w:rPr>
          <w:rStyle w:val="11"/>
          <w:rFonts w:ascii="Times New Roman" w:eastAsia="Times New Roman" w:hAnsi="Times New Roman"/>
          <w:sz w:val="24"/>
        </w:rPr>
      </w:pPr>
    </w:p>
    <w:p w:rsidR="00276BA5" w:rsidRDefault="00276BA5" w:rsidP="00994D62">
      <w:pPr>
        <w:pStyle w:val="1"/>
        <w:shd w:val="clear" w:color="auto" w:fill="FFFFFF"/>
        <w:spacing w:after="0" w:line="240" w:lineRule="auto"/>
        <w:jc w:val="center"/>
        <w:rPr>
          <w:rStyle w:val="11"/>
          <w:rFonts w:ascii="Times New Roman" w:eastAsia="Times New Roman" w:hAnsi="Times New Roman"/>
          <w:b/>
          <w:sz w:val="24"/>
        </w:rPr>
      </w:pPr>
      <w:r>
        <w:rPr>
          <w:rStyle w:val="11"/>
          <w:rFonts w:ascii="Times New Roman" w:eastAsia="Times New Roman" w:hAnsi="Times New Roman"/>
          <w:b/>
          <w:sz w:val="24"/>
        </w:rPr>
        <w:t>V. Права сотрудников Службы постинтернатного сопровождения</w:t>
      </w:r>
    </w:p>
    <w:p w:rsidR="00276BA5" w:rsidRDefault="00276BA5">
      <w:pPr>
        <w:pStyle w:val="1"/>
        <w:shd w:val="clear" w:color="auto" w:fill="FFFFFF"/>
        <w:spacing w:after="0" w:line="240" w:lineRule="auto"/>
        <w:ind w:firstLine="709"/>
        <w:jc w:val="both"/>
        <w:rPr>
          <w:rStyle w:val="11"/>
          <w:rFonts w:ascii="Times New Roman" w:eastAsia="Times New Roman" w:hAnsi="Times New Roman"/>
          <w:sz w:val="24"/>
        </w:rPr>
      </w:pPr>
    </w:p>
    <w:p w:rsidR="00276BA5" w:rsidRDefault="00276BA5">
      <w:pPr>
        <w:pStyle w:val="1"/>
        <w:shd w:val="clear" w:color="auto" w:fill="FFFFFF"/>
        <w:spacing w:after="0" w:line="240" w:lineRule="auto"/>
        <w:ind w:firstLine="709"/>
        <w:jc w:val="both"/>
        <w:rPr>
          <w:rStyle w:val="11"/>
          <w:rFonts w:ascii="Times New Roman" w:eastAsia="Times New Roman" w:hAnsi="Times New Roman"/>
          <w:sz w:val="24"/>
        </w:rPr>
      </w:pPr>
      <w:r>
        <w:rPr>
          <w:rStyle w:val="11"/>
          <w:rFonts w:ascii="Times New Roman" w:eastAsia="Times New Roman" w:hAnsi="Times New Roman"/>
          <w:sz w:val="24"/>
        </w:rPr>
        <w:t xml:space="preserve">5.1. Сотрудникам Службы  для решения возложенных на них задач и выполнения функций предоставляется право: </w:t>
      </w:r>
    </w:p>
    <w:p w:rsidR="00276BA5" w:rsidRDefault="00276BA5">
      <w:pPr>
        <w:pStyle w:val="1"/>
        <w:shd w:val="clear" w:color="auto" w:fill="FFFFFF"/>
        <w:spacing w:after="0" w:line="240" w:lineRule="auto"/>
        <w:ind w:firstLine="709"/>
        <w:jc w:val="both"/>
        <w:rPr>
          <w:rStyle w:val="11"/>
          <w:rFonts w:ascii="Times New Roman" w:eastAsia="Times New Roman" w:hAnsi="Times New Roman"/>
          <w:sz w:val="24"/>
        </w:rPr>
      </w:pPr>
      <w:r>
        <w:rPr>
          <w:rStyle w:val="11"/>
          <w:rFonts w:ascii="Times New Roman" w:eastAsia="Times New Roman" w:hAnsi="Times New Roman"/>
          <w:sz w:val="24"/>
        </w:rPr>
        <w:t>5.1.1. устанавливать деловые контакты от имени Службы постинтернатного сопровождения ГБПОУ «ХТТ г. Саянска», с лицами и организациями, которые могут способствовать совершенствованию работы Службы, от государственных органов и органов местного самоуправления необходимые документы с целью защиты прав и законных интересов обучающихся детей-сирот и детей, оставшихся без попечения родителей, и лиц из их числа;</w:t>
      </w:r>
    </w:p>
    <w:p w:rsidR="00276BA5" w:rsidRDefault="00276BA5">
      <w:pPr>
        <w:pStyle w:val="1"/>
        <w:shd w:val="clear" w:color="auto" w:fill="FFFFFF"/>
        <w:spacing w:after="0" w:line="240" w:lineRule="auto"/>
        <w:ind w:firstLine="709"/>
        <w:jc w:val="both"/>
        <w:rPr>
          <w:rStyle w:val="11"/>
          <w:rFonts w:ascii="Times New Roman" w:eastAsia="Times New Roman" w:hAnsi="Times New Roman"/>
          <w:sz w:val="24"/>
        </w:rPr>
      </w:pPr>
      <w:r>
        <w:rPr>
          <w:rStyle w:val="11"/>
          <w:rFonts w:ascii="Times New Roman" w:eastAsia="Times New Roman" w:hAnsi="Times New Roman"/>
          <w:sz w:val="24"/>
        </w:rPr>
        <w:t>5.1.3.  принимать решения в рамках своей компетенции;</w:t>
      </w:r>
    </w:p>
    <w:p w:rsidR="00276BA5" w:rsidRDefault="00276BA5">
      <w:pPr>
        <w:pStyle w:val="1"/>
        <w:shd w:val="clear" w:color="auto" w:fill="FFFFFF"/>
        <w:spacing w:after="0" w:line="240" w:lineRule="auto"/>
        <w:ind w:firstLine="709"/>
        <w:jc w:val="both"/>
        <w:rPr>
          <w:rStyle w:val="11"/>
          <w:rFonts w:ascii="Times New Roman" w:eastAsia="Times New Roman" w:hAnsi="Times New Roman"/>
          <w:sz w:val="24"/>
        </w:rPr>
      </w:pPr>
      <w:r>
        <w:rPr>
          <w:rStyle w:val="11"/>
          <w:rFonts w:ascii="Times New Roman" w:eastAsia="Times New Roman" w:hAnsi="Times New Roman"/>
          <w:sz w:val="24"/>
        </w:rPr>
        <w:t xml:space="preserve">5.1.4.  защищать профессиональную честь и достоинство; </w:t>
      </w:r>
    </w:p>
    <w:p w:rsidR="00276BA5" w:rsidRDefault="00276BA5">
      <w:pPr>
        <w:pStyle w:val="1"/>
        <w:shd w:val="clear" w:color="auto" w:fill="FFFFFF"/>
        <w:spacing w:after="0" w:line="240" w:lineRule="auto"/>
        <w:ind w:firstLine="709"/>
        <w:jc w:val="both"/>
        <w:rPr>
          <w:rStyle w:val="11"/>
          <w:rFonts w:ascii="Times New Roman" w:eastAsia="Times New Roman" w:hAnsi="Times New Roman"/>
          <w:sz w:val="24"/>
        </w:rPr>
      </w:pPr>
      <w:r>
        <w:rPr>
          <w:rStyle w:val="11"/>
          <w:rFonts w:ascii="Times New Roman" w:eastAsia="Times New Roman" w:hAnsi="Times New Roman"/>
          <w:sz w:val="24"/>
        </w:rPr>
        <w:t xml:space="preserve">5.2. Сотрудники Службы обязаны соблюдать конфиденциальность сведений, которые составляют служебную, а также иную тайну, определенную действующим законодательством. </w:t>
      </w:r>
    </w:p>
    <w:p w:rsidR="00276BA5" w:rsidRDefault="00276BA5">
      <w:pPr>
        <w:pStyle w:val="1"/>
        <w:shd w:val="clear" w:color="auto" w:fill="FFFFFF"/>
        <w:spacing w:after="0" w:line="240" w:lineRule="auto"/>
        <w:ind w:firstLine="709"/>
        <w:jc w:val="both"/>
        <w:rPr>
          <w:rStyle w:val="11"/>
          <w:rFonts w:ascii="Times New Roman" w:eastAsia="Times New Roman" w:hAnsi="Times New Roman"/>
          <w:sz w:val="24"/>
        </w:rPr>
      </w:pPr>
      <w:r>
        <w:rPr>
          <w:rStyle w:val="11"/>
          <w:rFonts w:ascii="Times New Roman" w:eastAsia="Times New Roman" w:hAnsi="Times New Roman"/>
          <w:sz w:val="24"/>
        </w:rPr>
        <w:t xml:space="preserve">  </w:t>
      </w:r>
    </w:p>
    <w:p w:rsidR="00276BA5" w:rsidRDefault="00276BA5" w:rsidP="00994D62">
      <w:pPr>
        <w:pStyle w:val="1"/>
        <w:tabs>
          <w:tab w:val="left" w:pos="962"/>
        </w:tabs>
        <w:spacing w:after="0" w:line="240" w:lineRule="auto"/>
        <w:jc w:val="center"/>
        <w:rPr>
          <w:rStyle w:val="11"/>
          <w:rFonts w:ascii="Times New Roman" w:eastAsia="Times New Roman" w:hAnsi="Times New Roman"/>
          <w:b/>
          <w:sz w:val="24"/>
        </w:rPr>
      </w:pPr>
      <w:r>
        <w:rPr>
          <w:rStyle w:val="11"/>
          <w:rFonts w:ascii="Times New Roman" w:eastAsia="Times New Roman" w:hAnsi="Times New Roman"/>
          <w:b/>
          <w:sz w:val="24"/>
        </w:rPr>
        <w:t>VI. Отчетность Службы постинтернатного сопровождения</w:t>
      </w:r>
    </w:p>
    <w:p w:rsidR="00276BA5" w:rsidRDefault="00276BA5">
      <w:pPr>
        <w:pStyle w:val="1"/>
        <w:tabs>
          <w:tab w:val="left" w:pos="962"/>
        </w:tabs>
        <w:spacing w:after="0" w:line="240" w:lineRule="auto"/>
        <w:ind w:firstLine="709"/>
        <w:jc w:val="both"/>
        <w:rPr>
          <w:rStyle w:val="11"/>
          <w:rFonts w:ascii="Times New Roman" w:eastAsia="Times New Roman" w:hAnsi="Times New Roman"/>
          <w:sz w:val="24"/>
        </w:rPr>
      </w:pPr>
    </w:p>
    <w:p w:rsidR="00276BA5" w:rsidRDefault="00276BA5">
      <w:pPr>
        <w:pStyle w:val="1"/>
        <w:tabs>
          <w:tab w:val="left" w:pos="962"/>
        </w:tabs>
        <w:spacing w:after="0" w:line="240" w:lineRule="auto"/>
        <w:ind w:firstLine="709"/>
        <w:jc w:val="both"/>
        <w:rPr>
          <w:rStyle w:val="11"/>
          <w:rFonts w:ascii="Times New Roman" w:eastAsia="Times New Roman" w:hAnsi="Times New Roman"/>
          <w:sz w:val="24"/>
        </w:rPr>
      </w:pPr>
      <w:r>
        <w:rPr>
          <w:rStyle w:val="11"/>
          <w:rFonts w:ascii="Times New Roman" w:eastAsia="Times New Roman" w:hAnsi="Times New Roman"/>
          <w:sz w:val="24"/>
        </w:rPr>
        <w:t>6.1. Служба постинтернатного сопровождения имеет план работы на год, журнал учета по направлениям работы,  полугодовые и годовые отчеты по работе.</w:t>
      </w:r>
    </w:p>
    <w:p w:rsidR="00276BA5" w:rsidRDefault="00276BA5">
      <w:pPr>
        <w:pStyle w:val="1"/>
        <w:tabs>
          <w:tab w:val="left" w:pos="962"/>
        </w:tabs>
        <w:spacing w:after="0" w:line="240" w:lineRule="auto"/>
        <w:ind w:firstLine="709"/>
        <w:jc w:val="both"/>
        <w:rPr>
          <w:rStyle w:val="12"/>
          <w:color w:val="auto"/>
        </w:rPr>
      </w:pPr>
      <w:r>
        <w:rPr>
          <w:rStyle w:val="11"/>
          <w:rFonts w:ascii="Times New Roman" w:eastAsia="Times New Roman" w:hAnsi="Times New Roman"/>
          <w:sz w:val="24"/>
        </w:rPr>
        <w:t xml:space="preserve">6.2. Руководитель Службы предоставляет отчет (мониторинг деятельности Подразделения постинтернатной адаптации) два раза в год (до 25 декабря и до 25 мая текущего года) в Службу постинтернатного сопровождения ОГАОУ «Центр психолого-медико социального сопровождения» г. Иркутска </w:t>
      </w:r>
    </w:p>
    <w:p w:rsidR="00276BA5" w:rsidRDefault="00276BA5">
      <w:pPr>
        <w:pStyle w:val="1"/>
        <w:rPr>
          <w:rStyle w:val="12"/>
        </w:rPr>
      </w:pPr>
    </w:p>
    <w:p w:rsidR="00276BA5" w:rsidRDefault="00276BA5">
      <w:pPr>
        <w:pStyle w:val="1"/>
        <w:tabs>
          <w:tab w:val="left" w:pos="2370"/>
        </w:tabs>
        <w:jc w:val="center"/>
        <w:rPr>
          <w:rStyle w:val="11"/>
          <w:rFonts w:ascii="Times New Roman" w:eastAsia="Times New Roman" w:hAnsi="Times New Roman"/>
          <w:sz w:val="24"/>
        </w:rPr>
      </w:pPr>
    </w:p>
    <w:sectPr w:rsidR="00276BA5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C0B2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A09B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84B2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F4CE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58B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9227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F821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60DB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C65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CAA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9C0705"/>
    <w:multiLevelType w:val="multilevel"/>
    <w:tmpl w:val="0A08F61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0000"/>
  <w:documentProtection w:edit="readOnly" w:enforcement="1" w:cryptProviderType="rsaFull" w:cryptAlgorithmClass="hash" w:cryptAlgorithmType="typeAny" w:cryptAlgorithmSid="4" w:cryptSpinCount="50000" w:hash="5HU9kTbkqbn+z8g4TEe3ZNn1ROQ=" w:salt="Ruf/K6ZCgG4t+WXN0HJJPQ==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adjustLineHeightInTable/>
  </w:compat>
  <w:rsids>
    <w:rsidRoot w:val="002E79E3"/>
    <w:rsid w:val="00276BA5"/>
    <w:rsid w:val="002E79E3"/>
    <w:rsid w:val="00673B91"/>
    <w:rsid w:val="0099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" w:qFormat="1"/>
    <w:lsdException w:name="footnote text" w:uiPriority="9" w:qFormat="1"/>
    <w:lsdException w:name="annotation text" w:uiPriority="9" w:qFormat="1"/>
    <w:lsdException w:name="header" w:uiPriority="9" w:qFormat="1"/>
    <w:lsdException w:name="footer" w:uiPriority="9" w:qFormat="1"/>
    <w:lsdException w:name="index heading" w:uiPriority="9" w:qFormat="1"/>
    <w:lsdException w:name="caption" w:semiHidden="1" w:uiPriority="9" w:unhideWhenUsed="1" w:qFormat="1"/>
    <w:lsdException w:name="table of figures" w:uiPriority="9" w:qFormat="1"/>
    <w:lsdException w:name="envelope address" w:uiPriority="9" w:qFormat="1"/>
    <w:lsdException w:name="envelope return" w:uiPriority="9" w:qFormat="1"/>
    <w:lsdException w:name="footnote reference" w:uiPriority="9" w:qFormat="1"/>
    <w:lsdException w:name="annotation reference" w:uiPriority="9" w:qFormat="1"/>
    <w:lsdException w:name="line number" w:uiPriority="9" w:qFormat="1"/>
    <w:lsdException w:name="page number" w:uiPriority="9" w:qFormat="1"/>
    <w:lsdException w:name="endnote reference" w:uiPriority="9" w:qFormat="1"/>
    <w:lsdException w:name="endnote text" w:uiPriority="9" w:qFormat="1"/>
    <w:lsdException w:name="table of authorities" w:uiPriority="9" w:qFormat="1"/>
    <w:lsdException w:name="macro" w:uiPriority="9" w:qFormat="1"/>
    <w:lsdException w:name="toa heading" w:uiPriority="9" w:qFormat="1"/>
    <w:lsdException w:name="List" w:uiPriority="9" w:qFormat="1"/>
    <w:lsdException w:name="List Bullet" w:uiPriority="9" w:qFormat="1"/>
    <w:lsdException w:name="List Number" w:uiPriority="9" w:qFormat="1"/>
    <w:lsdException w:name="List 2" w:uiPriority="9" w:qFormat="1"/>
    <w:lsdException w:name="List 3" w:uiPriority="9" w:qFormat="1"/>
    <w:lsdException w:name="List 4" w:uiPriority="9" w:qFormat="1"/>
    <w:lsdException w:name="List 5" w:uiPriority="9" w:qFormat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9" w:qFormat="1"/>
    <w:lsdException w:name="List Number 3" w:uiPriority="9" w:qFormat="1"/>
    <w:lsdException w:name="List Number 4" w:uiPriority="9" w:qFormat="1"/>
    <w:lsdException w:name="List Number 5" w:uiPriority="9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rPr>
      <w:sz w:val="20"/>
    </w:rPr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next w:val="a"/>
  </w:style>
  <w:style w:type="paragraph" w:customStyle="1" w:styleId="1">
    <w:name w:val="Обычный1"/>
    <w:qFormat/>
    <w:pPr>
      <w:spacing w:after="200" w:line="275" w:lineRule="auto"/>
    </w:pPr>
    <w:rPr>
      <w:rFonts w:ascii="Calibri" w:eastAsia="Calibri" w:hAnsi="Calibri"/>
      <w:sz w:val="22"/>
    </w:rPr>
  </w:style>
  <w:style w:type="paragraph" w:customStyle="1" w:styleId="ConsPlusNonformat">
    <w:name w:val="ConsPlusNonformat"/>
    <w:pPr>
      <w:widowControl w:val="0"/>
    </w:pPr>
    <w:rPr>
      <w:rFonts w:ascii="Courier New" w:eastAsia="Courier New" w:hAnsi="Courier New"/>
    </w:rPr>
  </w:style>
  <w:style w:type="paragraph" w:customStyle="1" w:styleId="10">
    <w:name w:val="Абзац списка1"/>
    <w:basedOn w:val="1"/>
    <w:pPr>
      <w:ind w:left="720"/>
    </w:pPr>
    <w:rPr>
      <w:sz w:val="20"/>
    </w:rPr>
  </w:style>
  <w:style w:type="character" w:customStyle="1" w:styleId="LineNumber">
    <w:name w:val="Line Number"/>
  </w:style>
  <w:style w:type="character" w:customStyle="1" w:styleId="Hyperlink">
    <w:name w:val="Hyperlink"/>
    <w:rPr>
      <w:color w:val="0000FF"/>
      <w:u w:val="single"/>
    </w:rPr>
  </w:style>
  <w:style w:type="character" w:customStyle="1" w:styleId="11">
    <w:name w:val="Основной шрифт абзаца1"/>
  </w:style>
  <w:style w:type="character" w:customStyle="1" w:styleId="12">
    <w:name w:val="Гиперссылка1"/>
    <w:rPr>
      <w:color w:val="0000FF"/>
      <w:u w:val="single"/>
    </w:rPr>
  </w:style>
  <w:style w:type="table" w:customStyle="1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imple1">
    <w:name w:val="Table Simple 1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Normal Table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9E3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2E7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1147</Words>
  <Characters>6540</Characters>
  <Application>Microsoft Office Word</Application>
  <DocSecurity>8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</dc:creator>
  <cp:keywords/>
  <cp:lastModifiedBy>solo</cp:lastModifiedBy>
  <cp:revision>2</cp:revision>
  <cp:lastPrinted>2020-11-11T15:16:00Z</cp:lastPrinted>
  <dcterms:created xsi:type="dcterms:W3CDTF">2020-11-17T01:43:00Z</dcterms:created>
  <dcterms:modified xsi:type="dcterms:W3CDTF">2020-11-17T01:43:00Z</dcterms:modified>
</cp:coreProperties>
</file>