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13" w:rsidRPr="00A80BCB" w:rsidRDefault="00960113" w:rsidP="006A3B2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80BCB">
        <w:rPr>
          <w:rFonts w:ascii="Times New Roman" w:hAnsi="Times New Roman" w:cs="Times New Roman"/>
          <w:bCs/>
          <w:kern w:val="36"/>
          <w:sz w:val="28"/>
          <w:szCs w:val="28"/>
        </w:rPr>
        <w:t>Государственное бюджетное профессиональное образовательное учреждение Иркутской области</w:t>
      </w:r>
    </w:p>
    <w:p w:rsidR="00960113" w:rsidRPr="00A80BCB" w:rsidRDefault="00960113" w:rsidP="0096011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80BCB">
        <w:rPr>
          <w:rFonts w:ascii="Times New Roman" w:hAnsi="Times New Roman" w:cs="Times New Roman"/>
          <w:bCs/>
          <w:kern w:val="36"/>
          <w:sz w:val="28"/>
          <w:szCs w:val="28"/>
        </w:rPr>
        <w:t>«Химико-технологический техникум г</w:t>
      </w:r>
      <w:r w:rsidR="00C24BFD" w:rsidRPr="00A80BCB">
        <w:rPr>
          <w:rFonts w:ascii="Times New Roman" w:hAnsi="Times New Roman" w:cs="Times New Roman"/>
          <w:bCs/>
          <w:kern w:val="36"/>
          <w:sz w:val="28"/>
          <w:szCs w:val="28"/>
        </w:rPr>
        <w:t>. С</w:t>
      </w:r>
      <w:r w:rsidRPr="00A80BCB">
        <w:rPr>
          <w:rFonts w:ascii="Times New Roman" w:hAnsi="Times New Roman" w:cs="Times New Roman"/>
          <w:bCs/>
          <w:kern w:val="36"/>
          <w:sz w:val="28"/>
          <w:szCs w:val="28"/>
        </w:rPr>
        <w:t>аянска»</w:t>
      </w:r>
    </w:p>
    <w:p w:rsidR="00960113" w:rsidRPr="00A80BCB" w:rsidRDefault="00960113" w:rsidP="0096011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</w:p>
    <w:p w:rsidR="00960113" w:rsidRPr="00A80BCB" w:rsidRDefault="00960113" w:rsidP="009601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tbl>
      <w:tblPr>
        <w:tblpPr w:leftFromText="180" w:rightFromText="180" w:vertAnchor="text" w:horzAnchor="margin" w:tblpY="-189"/>
        <w:tblW w:w="10490" w:type="dxa"/>
        <w:tblLook w:val="00A0"/>
      </w:tblPr>
      <w:tblGrid>
        <w:gridCol w:w="4503"/>
        <w:gridCol w:w="283"/>
        <w:gridCol w:w="5704"/>
      </w:tblGrid>
      <w:tr w:rsidR="00960113" w:rsidRPr="00A80BCB" w:rsidTr="002E2436">
        <w:tc>
          <w:tcPr>
            <w:tcW w:w="4503" w:type="dxa"/>
          </w:tcPr>
          <w:p w:rsidR="00960113" w:rsidRPr="00A80BCB" w:rsidRDefault="00960113" w:rsidP="002E24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60113" w:rsidRPr="00A80BCB" w:rsidRDefault="00960113" w:rsidP="002E24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960113" w:rsidRPr="00A80BCB" w:rsidRDefault="00960113" w:rsidP="0092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3" w:rsidRPr="00A80BCB" w:rsidRDefault="00960113" w:rsidP="0092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27" w:rsidRPr="00A80BCB" w:rsidRDefault="006A3B27" w:rsidP="0092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27" w:rsidRPr="00A80BCB" w:rsidRDefault="006A3B27" w:rsidP="0092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C5" w:rsidRPr="00C44EA5" w:rsidRDefault="009221C5" w:rsidP="009221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44EA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УТВЕРЖДено: </w:t>
            </w:r>
          </w:p>
          <w:p w:rsidR="009221C5" w:rsidRPr="00C44EA5" w:rsidRDefault="009221C5" w:rsidP="0092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4EA5">
              <w:rPr>
                <w:rFonts w:ascii="Times New Roman" w:hAnsi="Times New Roman" w:cs="Times New Roman"/>
                <w:sz w:val="28"/>
                <w:szCs w:val="28"/>
              </w:rPr>
              <w:t>Приказом директор ГБПОУ ХТТ г. Саянска</w:t>
            </w:r>
          </w:p>
          <w:p w:rsidR="009221C5" w:rsidRPr="00C44EA5" w:rsidRDefault="009221C5" w:rsidP="0092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4EA5">
              <w:rPr>
                <w:rFonts w:ascii="Times New Roman" w:hAnsi="Times New Roman" w:cs="Times New Roman"/>
                <w:sz w:val="28"/>
                <w:szCs w:val="28"/>
              </w:rPr>
              <w:t>№123-ос от «1» сентября 2023 г.</w:t>
            </w:r>
          </w:p>
          <w:p w:rsidR="00960113" w:rsidRPr="00A80BCB" w:rsidRDefault="00960113" w:rsidP="00922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13" w:rsidRPr="00A80BCB" w:rsidRDefault="00960113" w:rsidP="009221C5">
            <w:pPr>
              <w:tabs>
                <w:tab w:val="left" w:pos="766"/>
                <w:tab w:val="right" w:pos="38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0113" w:rsidRPr="00A80BCB" w:rsidRDefault="00960113" w:rsidP="009221C5">
            <w:pPr>
              <w:tabs>
                <w:tab w:val="left" w:pos="766"/>
                <w:tab w:val="right" w:pos="38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113" w:rsidRPr="00A80BCB" w:rsidRDefault="00960113" w:rsidP="002E2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113" w:rsidRPr="00A80BCB" w:rsidRDefault="00960113" w:rsidP="0020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13" w:rsidRPr="00F65FE6" w:rsidRDefault="00960113" w:rsidP="0020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FE6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960113" w:rsidRPr="00F65FE6" w:rsidRDefault="00960113" w:rsidP="0020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FE6">
        <w:rPr>
          <w:rFonts w:ascii="Times New Roman" w:hAnsi="Times New Roman" w:cs="Times New Roman"/>
          <w:sz w:val="28"/>
          <w:szCs w:val="28"/>
        </w:rPr>
        <w:t>ОБЩ</w:t>
      </w:r>
      <w:r w:rsidR="008E5E3E">
        <w:rPr>
          <w:rFonts w:ascii="Times New Roman" w:hAnsi="Times New Roman" w:cs="Times New Roman"/>
          <w:sz w:val="28"/>
          <w:szCs w:val="28"/>
        </w:rPr>
        <w:t xml:space="preserve">ЕРАЗВИВАЮЩАЯ ПРОГРАММА </w:t>
      </w:r>
    </w:p>
    <w:p w:rsidR="00960113" w:rsidRPr="00A80BCB" w:rsidRDefault="000F22D1" w:rsidP="00202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лаборант»</w:t>
      </w:r>
    </w:p>
    <w:p w:rsidR="00960113" w:rsidRPr="00A80BCB" w:rsidRDefault="00960113" w:rsidP="002021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1C5" w:rsidRDefault="009221C5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1C5" w:rsidRDefault="009221C5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1C5" w:rsidRDefault="009221C5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1C5" w:rsidRDefault="009221C5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1C5" w:rsidRDefault="009221C5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1C5" w:rsidRPr="00A80BCB" w:rsidRDefault="009221C5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A80BCB" w:rsidRDefault="00960113" w:rsidP="0096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113" w:rsidRPr="009221C5" w:rsidRDefault="005C4CF7" w:rsidP="00960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60113" w:rsidRPr="009221C5" w:rsidSect="009221C5">
          <w:footerReference w:type="default" r:id="rId8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  <w:r w:rsidRPr="009221C5">
        <w:rPr>
          <w:rFonts w:ascii="Times New Roman" w:hAnsi="Times New Roman" w:cs="Times New Roman"/>
          <w:sz w:val="24"/>
          <w:szCs w:val="24"/>
        </w:rPr>
        <w:t>Саянск, 202</w:t>
      </w:r>
      <w:r w:rsidR="00572E6D" w:rsidRPr="009221C5">
        <w:rPr>
          <w:rFonts w:ascii="Times New Roman" w:hAnsi="Times New Roman" w:cs="Times New Roman"/>
          <w:sz w:val="24"/>
          <w:szCs w:val="24"/>
        </w:rPr>
        <w:t>3</w:t>
      </w:r>
    </w:p>
    <w:p w:rsidR="00960113" w:rsidRPr="00A80BCB" w:rsidRDefault="00960113" w:rsidP="00202138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80BC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80BCB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A80BCB">
        <w:rPr>
          <w:rFonts w:ascii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Иркутской области «Химико-технологический техникум г</w:t>
      </w:r>
      <w:proofErr w:type="gramStart"/>
      <w:r w:rsidRPr="00A80B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80BCB">
        <w:rPr>
          <w:rFonts w:ascii="Times New Roman" w:hAnsi="Times New Roman" w:cs="Times New Roman"/>
          <w:sz w:val="24"/>
          <w:szCs w:val="24"/>
        </w:rPr>
        <w:t>аянска» (далее – ГБПОУ ХТТ г.Саянска)</w:t>
      </w:r>
    </w:p>
    <w:p w:rsidR="00960113" w:rsidRPr="00A80BCB" w:rsidRDefault="00960113" w:rsidP="0096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27" w:rsidRPr="00A80BCB" w:rsidRDefault="006A3B27" w:rsidP="0096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113" w:rsidRPr="00A80BCB" w:rsidRDefault="00960113" w:rsidP="0096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BCB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="00AA09A7" w:rsidRPr="00A80BCB">
        <w:rPr>
          <w:rFonts w:ascii="Times New Roman" w:hAnsi="Times New Roman" w:cs="Times New Roman"/>
          <w:bCs/>
          <w:sz w:val="24"/>
          <w:szCs w:val="24"/>
        </w:rPr>
        <w:t>Шубина А.А.</w:t>
      </w:r>
      <w:r w:rsidRPr="00A80B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09A7" w:rsidRPr="00A80BCB">
        <w:rPr>
          <w:rFonts w:ascii="Times New Roman" w:hAnsi="Times New Roman" w:cs="Times New Roman"/>
          <w:bCs/>
          <w:sz w:val="24"/>
          <w:szCs w:val="24"/>
        </w:rPr>
        <w:t xml:space="preserve">  преподаватель </w:t>
      </w:r>
    </w:p>
    <w:p w:rsidR="00960113" w:rsidRPr="00A80BCB" w:rsidRDefault="00960113" w:rsidP="00960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B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60113" w:rsidRPr="00A80BCB" w:rsidRDefault="00960113" w:rsidP="00960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113" w:rsidRPr="00A80BCB" w:rsidRDefault="00960113" w:rsidP="0096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13" w:rsidRPr="00A80BCB" w:rsidRDefault="00960113" w:rsidP="0096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C5" w:rsidRDefault="009221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60113" w:rsidRPr="00A80BCB" w:rsidRDefault="00960113" w:rsidP="00960113">
      <w:pPr>
        <w:pStyle w:val="22"/>
        <w:jc w:val="center"/>
        <w:rPr>
          <w:b/>
          <w:sz w:val="24"/>
          <w:szCs w:val="24"/>
        </w:rPr>
      </w:pPr>
    </w:p>
    <w:p w:rsidR="00AA09A7" w:rsidRPr="00A80BCB" w:rsidRDefault="00AA09A7" w:rsidP="00960113">
      <w:pPr>
        <w:pStyle w:val="22"/>
        <w:jc w:val="center"/>
        <w:rPr>
          <w:b/>
          <w:sz w:val="24"/>
          <w:szCs w:val="24"/>
        </w:rPr>
      </w:pPr>
    </w:p>
    <w:p w:rsidR="00AA09A7" w:rsidRPr="00A80BCB" w:rsidRDefault="00AA09A7" w:rsidP="00960113">
      <w:pPr>
        <w:pStyle w:val="22"/>
        <w:jc w:val="center"/>
        <w:rPr>
          <w:b/>
          <w:sz w:val="24"/>
          <w:szCs w:val="24"/>
        </w:rPr>
      </w:pPr>
    </w:p>
    <w:p w:rsidR="00AA09A7" w:rsidRPr="00A80BCB" w:rsidRDefault="00AA09A7" w:rsidP="00AA09A7">
      <w:pPr>
        <w:pStyle w:val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BC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A09A7" w:rsidRPr="00A80BCB" w:rsidRDefault="00AA09A7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75" w:type="dxa"/>
        <w:tblLook w:val="04A0"/>
      </w:tblPr>
      <w:tblGrid>
        <w:gridCol w:w="797"/>
        <w:gridCol w:w="7621"/>
        <w:gridCol w:w="878"/>
      </w:tblGrid>
      <w:tr w:rsidR="00AA09A7" w:rsidRPr="0070588D" w:rsidTr="006A3B27">
        <w:trPr>
          <w:trHeight w:val="277"/>
        </w:trPr>
        <w:tc>
          <w:tcPr>
            <w:tcW w:w="797" w:type="dxa"/>
          </w:tcPr>
          <w:p w:rsidR="00AA09A7" w:rsidRPr="0070588D" w:rsidRDefault="00AA09A7" w:rsidP="00AA09A7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</w:tcPr>
          <w:p w:rsidR="00AA09A7" w:rsidRPr="0070588D" w:rsidRDefault="00AA09A7" w:rsidP="00AA09A7">
            <w:pPr>
              <w:pStyle w:val="22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AA09A7" w:rsidRPr="0070588D" w:rsidRDefault="00AA09A7" w:rsidP="00AA09A7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9A7" w:rsidRPr="0070588D" w:rsidTr="006A3B27">
        <w:trPr>
          <w:trHeight w:val="370"/>
        </w:trPr>
        <w:tc>
          <w:tcPr>
            <w:tcW w:w="797" w:type="dxa"/>
          </w:tcPr>
          <w:p w:rsidR="00AA09A7" w:rsidRPr="0070588D" w:rsidRDefault="005B29CC" w:rsidP="00AA09A7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21" w:type="dxa"/>
          </w:tcPr>
          <w:p w:rsidR="00AA09A7" w:rsidRPr="0070588D" w:rsidRDefault="005B29CC" w:rsidP="00C227EB">
            <w:pPr>
              <w:pStyle w:val="Preformatted"/>
              <w:tabs>
                <w:tab w:val="clear" w:pos="959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ПРОГРАММЫ</w:t>
            </w:r>
          </w:p>
        </w:tc>
        <w:tc>
          <w:tcPr>
            <w:tcW w:w="878" w:type="dxa"/>
          </w:tcPr>
          <w:p w:rsidR="00AA09A7" w:rsidRPr="0070588D" w:rsidRDefault="00246211" w:rsidP="00AA09A7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09A7" w:rsidRPr="0070588D" w:rsidTr="006A3B27">
        <w:tc>
          <w:tcPr>
            <w:tcW w:w="797" w:type="dxa"/>
          </w:tcPr>
          <w:p w:rsidR="00AA09A7" w:rsidRPr="0070588D" w:rsidRDefault="005B29CC" w:rsidP="00AA09A7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21" w:type="dxa"/>
          </w:tcPr>
          <w:p w:rsidR="00AA09A7" w:rsidRPr="0070588D" w:rsidRDefault="005B29CC" w:rsidP="00C227EB">
            <w:pPr>
              <w:pStyle w:val="Preformatted"/>
              <w:tabs>
                <w:tab w:val="clear" w:pos="959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878" w:type="dxa"/>
          </w:tcPr>
          <w:p w:rsidR="00AA09A7" w:rsidRPr="0070588D" w:rsidRDefault="0070588D" w:rsidP="00AA09A7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A09A7" w:rsidRPr="0070588D" w:rsidTr="006A3B27">
        <w:trPr>
          <w:trHeight w:val="565"/>
        </w:trPr>
        <w:tc>
          <w:tcPr>
            <w:tcW w:w="797" w:type="dxa"/>
          </w:tcPr>
          <w:p w:rsidR="00AA09A7" w:rsidRPr="0070588D" w:rsidRDefault="002B2908" w:rsidP="00AA09A7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621" w:type="dxa"/>
          </w:tcPr>
          <w:p w:rsidR="00AA09A7" w:rsidRPr="0070588D" w:rsidRDefault="0070588D" w:rsidP="00C227EB">
            <w:pPr>
              <w:pStyle w:val="22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8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МОДУЛЯ</w:t>
            </w:r>
          </w:p>
        </w:tc>
        <w:tc>
          <w:tcPr>
            <w:tcW w:w="878" w:type="dxa"/>
          </w:tcPr>
          <w:p w:rsidR="00AA09A7" w:rsidRPr="0070588D" w:rsidRDefault="0070588D" w:rsidP="00AA09A7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B2908" w:rsidRPr="0070588D" w:rsidTr="006A3B27">
        <w:tc>
          <w:tcPr>
            <w:tcW w:w="797" w:type="dxa"/>
          </w:tcPr>
          <w:p w:rsidR="002B2908" w:rsidRPr="0070588D" w:rsidRDefault="002E6A7A" w:rsidP="00AA09A7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21" w:type="dxa"/>
          </w:tcPr>
          <w:p w:rsidR="002B2908" w:rsidRPr="0070588D" w:rsidRDefault="0070588D" w:rsidP="0070588D">
            <w:pPr>
              <w:pStyle w:val="12"/>
              <w:spacing w:before="0" w:after="0" w:line="360" w:lineRule="auto"/>
              <w:rPr>
                <w:b/>
                <w:szCs w:val="24"/>
              </w:rPr>
            </w:pPr>
            <w:r w:rsidRPr="0070588D">
              <w:rPr>
                <w:b/>
                <w:szCs w:val="24"/>
              </w:rPr>
              <w:t xml:space="preserve">ОЦЕНКА КАЧЕСТВА ОСВОЕНИЯ ПРОГРАММЫ </w:t>
            </w:r>
          </w:p>
        </w:tc>
        <w:tc>
          <w:tcPr>
            <w:tcW w:w="878" w:type="dxa"/>
          </w:tcPr>
          <w:p w:rsidR="002B2908" w:rsidRPr="0070588D" w:rsidRDefault="0070588D" w:rsidP="00AA09A7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A09A7" w:rsidRPr="00A80BCB" w:rsidRDefault="00AA09A7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3B27" w:rsidRPr="00A80BCB" w:rsidRDefault="006A3B27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12940" w:rsidRPr="00A80BCB" w:rsidRDefault="00112940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12940" w:rsidRPr="00A80BCB" w:rsidRDefault="00112940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92FBA" w:rsidRPr="009221C5" w:rsidRDefault="00292FBA" w:rsidP="00B52D33">
      <w:pPr>
        <w:pStyle w:val="Preformatted"/>
        <w:numPr>
          <w:ilvl w:val="0"/>
          <w:numId w:val="3"/>
        </w:numPr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Пояснительная записка</w:t>
      </w:r>
    </w:p>
    <w:p w:rsidR="00DF1378" w:rsidRPr="00A80BCB" w:rsidRDefault="00DF1378" w:rsidP="00AA09A7">
      <w:pPr>
        <w:pStyle w:val="2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01F9" w:rsidRPr="00A80BCB" w:rsidRDefault="000B01F9" w:rsidP="000B01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BC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92FBA">
        <w:rPr>
          <w:rFonts w:ascii="Times New Roman" w:hAnsi="Times New Roman" w:cs="Times New Roman"/>
          <w:b/>
          <w:sz w:val="24"/>
          <w:szCs w:val="24"/>
        </w:rPr>
        <w:t>и задачи</w:t>
      </w:r>
    </w:p>
    <w:p w:rsidR="00DF1378" w:rsidRPr="00A80BCB" w:rsidRDefault="00292FBA" w:rsidP="000B01F9">
      <w:pPr>
        <w:pStyle w:val="2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1F9" w:rsidRPr="00A80BCB">
        <w:rPr>
          <w:rFonts w:ascii="Times New Roman" w:hAnsi="Times New Roman" w:cs="Times New Roman"/>
          <w:sz w:val="24"/>
          <w:szCs w:val="24"/>
        </w:rPr>
        <w:t xml:space="preserve">Создание новых возможностей для профориентации и освоения школьниками компетенции «Лабораторный химический анализ» на основе инструментов движения </w:t>
      </w:r>
      <w:r w:rsidR="00FD2523">
        <w:rPr>
          <w:rFonts w:ascii="Times New Roman" w:hAnsi="Times New Roman" w:cs="Times New Roman"/>
          <w:sz w:val="24"/>
          <w:szCs w:val="24"/>
        </w:rPr>
        <w:t>«Молодые профессионалы»</w:t>
      </w:r>
      <w:r w:rsidR="000B01F9" w:rsidRPr="00A80BCB">
        <w:rPr>
          <w:rFonts w:ascii="Times New Roman" w:hAnsi="Times New Roman" w:cs="Times New Roman"/>
          <w:sz w:val="24"/>
          <w:szCs w:val="24"/>
        </w:rPr>
        <w:t xml:space="preserve"> с опорой на передовой отечественный и международный опыт.</w:t>
      </w:r>
    </w:p>
    <w:p w:rsidR="005B29CC" w:rsidRPr="00A80BCB" w:rsidRDefault="005B29CC" w:rsidP="000B0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B01F9" w:rsidRPr="00A80BCB" w:rsidRDefault="00B52D33" w:rsidP="00B52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9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9CC" w:rsidRPr="00A80BCB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B29CC" w:rsidRPr="00A80BCB" w:rsidRDefault="005B29CC" w:rsidP="00C554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82892" w:rsidRPr="00A80BCB" w:rsidRDefault="00682892" w:rsidP="00682892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682892" w:rsidRPr="00A80BCB" w:rsidRDefault="00682892" w:rsidP="0068289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09" w:lineRule="auto"/>
        <w:ind w:left="727" w:right="20" w:hanging="367"/>
        <w:jc w:val="both"/>
        <w:rPr>
          <w:rFonts w:ascii="Symbol" w:hAnsi="Symbol" w:cs="Symbol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подготовки химической посуды, приборов и лабораторного оборудования и выполнения основных лабораторных операций. </w:t>
      </w:r>
    </w:p>
    <w:p w:rsidR="00682892" w:rsidRPr="00A80BCB" w:rsidRDefault="00682892" w:rsidP="00682892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</w:rPr>
      </w:pPr>
    </w:p>
    <w:p w:rsidR="00682892" w:rsidRPr="00A80BCB" w:rsidRDefault="00682892" w:rsidP="00682892">
      <w:pPr>
        <w:widowControl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82892" w:rsidRPr="00A80BCB" w:rsidRDefault="00682892" w:rsidP="0068289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организовывать рабочее место; </w:t>
      </w:r>
    </w:p>
    <w:p w:rsidR="00682892" w:rsidRPr="00A80BCB" w:rsidRDefault="00682892" w:rsidP="00682892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</w:rPr>
      </w:pPr>
    </w:p>
    <w:p w:rsidR="00682892" w:rsidRPr="00A80BCB" w:rsidRDefault="00682892" w:rsidP="0068289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5" w:lineRule="auto"/>
        <w:ind w:left="727" w:right="20" w:hanging="367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производить подготовку химической посуды, специального оборудования, реактивов; </w:t>
      </w:r>
    </w:p>
    <w:p w:rsidR="00682892" w:rsidRPr="00A80BCB" w:rsidRDefault="00682892" w:rsidP="0068289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</w:rPr>
      </w:pPr>
    </w:p>
    <w:p w:rsidR="00682892" w:rsidRPr="00A80BCB" w:rsidRDefault="00682892" w:rsidP="0068289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727" w:right="20" w:hanging="367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производить отбор проб твердых, жидких и газообразных веществ с учетом их свойств и действия на организм; </w:t>
      </w:r>
    </w:p>
    <w:p w:rsidR="00682892" w:rsidRPr="00A80BCB" w:rsidRDefault="00682892" w:rsidP="00682892">
      <w:pPr>
        <w:widowControl w:val="0"/>
        <w:numPr>
          <w:ilvl w:val="1"/>
          <w:numId w:val="31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272"/>
        <w:jc w:val="both"/>
        <w:rPr>
          <w:rFonts w:ascii="Symbol" w:hAnsi="Symbol" w:cs="Symbol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проводить обработку результатов анализа; </w:t>
      </w:r>
    </w:p>
    <w:p w:rsidR="00682892" w:rsidRPr="00A80BCB" w:rsidRDefault="00682892" w:rsidP="0068289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727" w:right="20" w:hanging="292"/>
        <w:jc w:val="both"/>
        <w:rPr>
          <w:rFonts w:ascii="Symbol" w:hAnsi="Symbol" w:cs="Symbol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оценивать качество продукции в соответствии с технологическими требованиями. </w:t>
      </w:r>
    </w:p>
    <w:p w:rsidR="00682892" w:rsidRPr="00A80BCB" w:rsidRDefault="00682892" w:rsidP="00FE2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82892" w:rsidRPr="00A80BCB" w:rsidRDefault="00682892" w:rsidP="0068289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682892" w:rsidRPr="00A80BCB" w:rsidRDefault="00682892" w:rsidP="00682892">
      <w:pPr>
        <w:widowControl w:val="0"/>
        <w:tabs>
          <w:tab w:val="left" w:pos="707"/>
        </w:tabs>
        <w:overflowPunct w:val="0"/>
        <w:autoSpaceDE w:val="0"/>
        <w:autoSpaceDN w:val="0"/>
        <w:adjustRightInd w:val="0"/>
        <w:spacing w:after="0" w:line="216" w:lineRule="auto"/>
        <w:ind w:left="727" w:hanging="360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>-</w:t>
      </w:r>
      <w:r w:rsidRPr="00A80BCB">
        <w:rPr>
          <w:rFonts w:ascii="Times New Roman" w:hAnsi="Times New Roman"/>
          <w:sz w:val="24"/>
          <w:szCs w:val="24"/>
        </w:rPr>
        <w:tab/>
        <w:t>правила подготовки к работе основного и вспомогательного оборудования;</w:t>
      </w:r>
    </w:p>
    <w:p w:rsidR="00682892" w:rsidRPr="00A80BCB" w:rsidRDefault="00682892" w:rsidP="00682892">
      <w:pPr>
        <w:widowControl w:val="0"/>
        <w:numPr>
          <w:ilvl w:val="1"/>
          <w:numId w:val="3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свойства реактивов; </w:t>
      </w:r>
    </w:p>
    <w:p w:rsidR="00682892" w:rsidRPr="00A80BCB" w:rsidRDefault="00682892" w:rsidP="00682892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</w:rPr>
      </w:pPr>
    </w:p>
    <w:p w:rsidR="00682892" w:rsidRPr="00A80BCB" w:rsidRDefault="00682892" w:rsidP="0068289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682892" w:rsidRPr="00A80BCB" w:rsidRDefault="00682892" w:rsidP="00682892">
      <w:pPr>
        <w:widowControl w:val="0"/>
        <w:numPr>
          <w:ilvl w:val="1"/>
          <w:numId w:val="3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технику отбора проб и проведения анализа; </w:t>
      </w:r>
    </w:p>
    <w:p w:rsidR="00682892" w:rsidRPr="00A80BCB" w:rsidRDefault="00682892" w:rsidP="00682892">
      <w:pPr>
        <w:widowControl w:val="0"/>
        <w:numPr>
          <w:ilvl w:val="2"/>
          <w:numId w:val="32"/>
        </w:numPr>
        <w:tabs>
          <w:tab w:val="clear" w:pos="2160"/>
          <w:tab w:val="num" w:pos="707"/>
        </w:tabs>
        <w:overflowPunct w:val="0"/>
        <w:autoSpaceDE w:val="0"/>
        <w:autoSpaceDN w:val="0"/>
        <w:adjustRightInd w:val="0"/>
        <w:spacing w:after="0" w:line="238" w:lineRule="auto"/>
        <w:ind w:left="707" w:hanging="280"/>
        <w:jc w:val="both"/>
        <w:rPr>
          <w:rFonts w:ascii="Symbol" w:hAnsi="Symbol" w:cs="Symbol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требования, предъявляемые к анализируемому веществу; </w:t>
      </w:r>
    </w:p>
    <w:p w:rsidR="00682892" w:rsidRPr="00A80BCB" w:rsidRDefault="00682892" w:rsidP="00682892">
      <w:pPr>
        <w:widowControl w:val="0"/>
        <w:numPr>
          <w:ilvl w:val="2"/>
          <w:numId w:val="32"/>
        </w:numPr>
        <w:tabs>
          <w:tab w:val="clear" w:pos="2160"/>
          <w:tab w:val="num" w:pos="707"/>
        </w:tabs>
        <w:overflowPunct w:val="0"/>
        <w:autoSpaceDE w:val="0"/>
        <w:autoSpaceDN w:val="0"/>
        <w:adjustRightInd w:val="0"/>
        <w:spacing w:after="0" w:line="238" w:lineRule="auto"/>
        <w:ind w:left="707" w:hanging="280"/>
        <w:jc w:val="both"/>
        <w:rPr>
          <w:rFonts w:ascii="Symbol" w:hAnsi="Symbol" w:cs="Symbol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теоретические основы и методы определения основных показателей; </w:t>
      </w:r>
    </w:p>
    <w:p w:rsidR="00682892" w:rsidRPr="00A80BCB" w:rsidRDefault="00682892" w:rsidP="0068289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</w:rPr>
      </w:pPr>
    </w:p>
    <w:p w:rsidR="00682892" w:rsidRPr="00A80BCB" w:rsidRDefault="00682892" w:rsidP="00682892">
      <w:pPr>
        <w:widowControl w:val="0"/>
        <w:numPr>
          <w:ilvl w:val="2"/>
          <w:numId w:val="32"/>
        </w:numPr>
        <w:tabs>
          <w:tab w:val="clear" w:pos="216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280"/>
        <w:jc w:val="both"/>
        <w:rPr>
          <w:rFonts w:ascii="Symbol" w:hAnsi="Symbol" w:cs="Symbol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приемы работы на основных видах лабораторного оборудования; </w:t>
      </w:r>
    </w:p>
    <w:p w:rsidR="00682892" w:rsidRPr="00A80BCB" w:rsidRDefault="00682892" w:rsidP="0068289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</w:rPr>
      </w:pPr>
    </w:p>
    <w:p w:rsidR="000D725B" w:rsidRPr="00A80BCB" w:rsidRDefault="000D725B" w:rsidP="000B0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b/>
          <w:sz w:val="24"/>
          <w:szCs w:val="24"/>
        </w:rPr>
      </w:pPr>
    </w:p>
    <w:p w:rsidR="000B01F9" w:rsidRPr="00A80BCB" w:rsidRDefault="000D725B" w:rsidP="00682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80BCB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="005D0B8F" w:rsidRPr="00A80B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0B8F" w:rsidRPr="00A80BCB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  в возрасте от 14 до 16 лет</w:t>
      </w:r>
      <w:r w:rsidR="005D0B8F" w:rsidRPr="00A80BCB">
        <w:rPr>
          <w:rFonts w:ascii="Times New Roman" w:hAnsi="Times New Roman" w:cs="Times New Roman"/>
          <w:i/>
          <w:sz w:val="24"/>
          <w:szCs w:val="24"/>
        </w:rPr>
        <w:t>.</w:t>
      </w:r>
    </w:p>
    <w:p w:rsidR="000B01F9" w:rsidRPr="00A80BCB" w:rsidRDefault="005D0B8F" w:rsidP="00682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80BCB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F0360D">
        <w:rPr>
          <w:rFonts w:ascii="Times New Roman" w:hAnsi="Times New Roman" w:cs="Times New Roman"/>
          <w:sz w:val="24"/>
          <w:szCs w:val="24"/>
        </w:rPr>
        <w:t>36</w:t>
      </w:r>
      <w:r w:rsidRPr="00A80BCB">
        <w:rPr>
          <w:rFonts w:ascii="Times New Roman" w:hAnsi="Times New Roman" w:cs="Times New Roman"/>
          <w:sz w:val="24"/>
          <w:szCs w:val="24"/>
        </w:rPr>
        <w:t xml:space="preserve"> час</w:t>
      </w:r>
      <w:r w:rsidR="00F0360D">
        <w:rPr>
          <w:rFonts w:ascii="Times New Roman" w:hAnsi="Times New Roman" w:cs="Times New Roman"/>
          <w:sz w:val="24"/>
          <w:szCs w:val="24"/>
        </w:rPr>
        <w:t>ов</w:t>
      </w:r>
    </w:p>
    <w:p w:rsidR="005D0B8F" w:rsidRPr="00A80BCB" w:rsidRDefault="005D0B8F" w:rsidP="00682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0BC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80BCB">
        <w:rPr>
          <w:rFonts w:ascii="Times New Roman" w:hAnsi="Times New Roman" w:cs="Times New Roman"/>
          <w:sz w:val="24"/>
          <w:szCs w:val="24"/>
        </w:rPr>
        <w:t>: очная</w:t>
      </w:r>
    </w:p>
    <w:p w:rsidR="00045268" w:rsidRPr="00A80BCB" w:rsidRDefault="005D0B8F" w:rsidP="007834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A80BCB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Pr="00A80BCB">
        <w:rPr>
          <w:rFonts w:ascii="Times New Roman" w:hAnsi="Times New Roman" w:cs="Times New Roman"/>
          <w:b/>
          <w:iCs/>
          <w:sz w:val="24"/>
          <w:szCs w:val="24"/>
        </w:rPr>
        <w:t xml:space="preserve">построения </w:t>
      </w:r>
      <w:r w:rsidRPr="00A80BCB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:rsidR="00D627E9" w:rsidRPr="00A80BCB" w:rsidRDefault="00D627E9" w:rsidP="0078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BCB">
        <w:rPr>
          <w:rFonts w:ascii="Times New Roman" w:hAnsi="Times New Roman" w:cs="Times New Roman"/>
          <w:sz w:val="24"/>
          <w:szCs w:val="24"/>
        </w:rPr>
        <w:t xml:space="preserve">Программа подготовки позволяет участникам ознакомиться с компетенцией «Лабораторный химический анализ», а также с рабочей профессией лаборанта химического анализа посредством выполнения химических исследований и испытаний материалов природного и искусственного происхождения </w:t>
      </w:r>
    </w:p>
    <w:p w:rsidR="00045268" w:rsidRPr="00A80BCB" w:rsidRDefault="00045268" w:rsidP="007834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A80BCB">
        <w:rPr>
          <w:color w:val="000000"/>
        </w:rPr>
        <w:t>Методы обучения</w:t>
      </w:r>
      <w:r w:rsidR="0078340C" w:rsidRPr="00A80BCB">
        <w:rPr>
          <w:color w:val="000000"/>
        </w:rPr>
        <w:t>:</w:t>
      </w:r>
    </w:p>
    <w:p w:rsidR="00045268" w:rsidRPr="00A80BCB" w:rsidRDefault="00045268" w:rsidP="007834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A80BCB">
        <w:rPr>
          <w:color w:val="000000"/>
        </w:rPr>
        <w:t>– методы поискового и исследовательского характера, стимулирующие позн</w:t>
      </w:r>
      <w:r w:rsidR="0078340C" w:rsidRPr="00A80BCB">
        <w:rPr>
          <w:color w:val="000000"/>
        </w:rPr>
        <w:t>авательную активность учащихся,</w:t>
      </w:r>
      <w:r w:rsidRPr="00A80BCB">
        <w:rPr>
          <w:color w:val="000000"/>
        </w:rPr>
        <w:t xml:space="preserve"> лабораторный эксперимент, демонстрационные опыты;</w:t>
      </w:r>
    </w:p>
    <w:p w:rsidR="00045268" w:rsidRPr="00A80BCB" w:rsidRDefault="00045268" w:rsidP="007834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A80BCB">
        <w:rPr>
          <w:color w:val="000000"/>
        </w:rPr>
        <w:t>- наглядные методы: показ видеоматериалов, иллюстраций, показ опыта педагогом, наблюдение;</w:t>
      </w:r>
    </w:p>
    <w:p w:rsidR="00045268" w:rsidRPr="00A80BCB" w:rsidRDefault="00045268" w:rsidP="007834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A80BCB">
        <w:rPr>
          <w:color w:val="000000"/>
        </w:rPr>
        <w:t>– самостоятельная работа учащихся с различными источниками информации, включая Интернет-ресурсы.</w:t>
      </w:r>
    </w:p>
    <w:p w:rsidR="00045268" w:rsidRPr="00A80BCB" w:rsidRDefault="00045268" w:rsidP="007834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A80BCB">
        <w:rPr>
          <w:color w:val="000000"/>
        </w:rPr>
        <w:t>Формы занятий:</w:t>
      </w:r>
    </w:p>
    <w:p w:rsidR="00045268" w:rsidRPr="00A80BCB" w:rsidRDefault="00045268" w:rsidP="007834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A80BCB">
        <w:rPr>
          <w:color w:val="000000"/>
        </w:rPr>
        <w:t>-лекции;</w:t>
      </w:r>
    </w:p>
    <w:p w:rsidR="00045268" w:rsidRPr="00A80BCB" w:rsidRDefault="00045268" w:rsidP="006828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A80BCB">
        <w:rPr>
          <w:color w:val="000000"/>
        </w:rPr>
        <w:t>-практические занятия – выполнение</w:t>
      </w:r>
      <w:r w:rsidR="0078340C" w:rsidRPr="00A80BCB">
        <w:rPr>
          <w:color w:val="000000"/>
        </w:rPr>
        <w:t xml:space="preserve"> </w:t>
      </w:r>
      <w:r w:rsidRPr="00A80BCB">
        <w:rPr>
          <w:bdr w:val="none" w:sz="0" w:space="0" w:color="auto" w:frame="1"/>
        </w:rPr>
        <w:t>лабораторных работ</w:t>
      </w:r>
      <w:r w:rsidRPr="00A80BCB">
        <w:rPr>
          <w:color w:val="000000"/>
        </w:rPr>
        <w:t>, решение экспериментальных</w:t>
      </w:r>
      <w:r w:rsidR="00682892" w:rsidRPr="00A80BCB">
        <w:rPr>
          <w:color w:val="000000"/>
        </w:rPr>
        <w:t xml:space="preserve"> задач, решение расчетных задач</w:t>
      </w:r>
    </w:p>
    <w:p w:rsidR="00721984" w:rsidRPr="00A80BCB" w:rsidRDefault="00721984" w:rsidP="00B52D33">
      <w:pPr>
        <w:pStyle w:val="Preformatted"/>
        <w:tabs>
          <w:tab w:val="clear" w:pos="9590"/>
        </w:tabs>
        <w:rPr>
          <w:rFonts w:ascii="Times New Roman" w:hAnsi="Times New Roman"/>
          <w:b/>
          <w:sz w:val="28"/>
        </w:rPr>
        <w:sectPr w:rsidR="00721984" w:rsidRPr="00A80BCB" w:rsidSect="006A3B27"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F1378" w:rsidRPr="00A80BCB" w:rsidRDefault="00DF1378" w:rsidP="00DF1378">
      <w:pPr>
        <w:pStyle w:val="Preformatted"/>
        <w:numPr>
          <w:ilvl w:val="0"/>
          <w:numId w:val="3"/>
        </w:numPr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 w:rsidRPr="00A80BCB">
        <w:rPr>
          <w:rFonts w:ascii="Times New Roman" w:hAnsi="Times New Roman"/>
          <w:b/>
          <w:sz w:val="28"/>
        </w:rPr>
        <w:lastRenderedPageBreak/>
        <w:t>СОДЕРЖАНИЕ ПРОГРАММЫ</w:t>
      </w:r>
    </w:p>
    <w:p w:rsidR="005B29CC" w:rsidRPr="00A80BCB" w:rsidRDefault="005B29CC" w:rsidP="00DF137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</w:rPr>
      </w:pPr>
    </w:p>
    <w:p w:rsidR="00DF1378" w:rsidRPr="00A80BCB" w:rsidRDefault="00B52D33" w:rsidP="00DF137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</w:t>
      </w:r>
      <w:r w:rsidR="005B29CC" w:rsidRPr="00A80BCB">
        <w:rPr>
          <w:rFonts w:ascii="Times New Roman" w:hAnsi="Times New Roman" w:cs="Times New Roman"/>
          <w:b/>
          <w:sz w:val="28"/>
        </w:rPr>
        <w:t xml:space="preserve">. </w:t>
      </w:r>
      <w:r w:rsidR="00DF1378" w:rsidRPr="00A80BCB">
        <w:rPr>
          <w:rFonts w:ascii="Times New Roman" w:hAnsi="Times New Roman" w:cs="Times New Roman"/>
          <w:b/>
          <w:sz w:val="28"/>
        </w:rPr>
        <w:t>УЧЕБНЫЙ ПЛАН</w:t>
      </w:r>
    </w:p>
    <w:p w:rsidR="008A1B79" w:rsidRPr="00A80BCB" w:rsidRDefault="00DF1378" w:rsidP="006E2C7D">
      <w:pPr>
        <w:pStyle w:val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BCB">
        <w:rPr>
          <w:rFonts w:ascii="Times New Roman" w:hAnsi="Times New Roman" w:cs="Times New Roman"/>
          <w:b/>
          <w:sz w:val="28"/>
        </w:rPr>
        <w:t>дополнительной общеразвивающей программы</w:t>
      </w:r>
    </w:p>
    <w:tbl>
      <w:tblPr>
        <w:tblW w:w="13143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499"/>
        <w:gridCol w:w="850"/>
        <w:gridCol w:w="992"/>
        <w:gridCol w:w="851"/>
        <w:gridCol w:w="1417"/>
      </w:tblGrid>
      <w:tr w:rsidR="00D13527" w:rsidRPr="00A80BCB" w:rsidTr="00B52D33">
        <w:trPr>
          <w:trHeight w:val="375"/>
        </w:trPr>
        <w:tc>
          <w:tcPr>
            <w:tcW w:w="534" w:type="dxa"/>
            <w:vMerge w:val="restart"/>
          </w:tcPr>
          <w:p w:rsidR="00D13527" w:rsidRPr="00A80BCB" w:rsidRDefault="00D135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9" w:type="dxa"/>
            <w:vMerge w:val="restart"/>
          </w:tcPr>
          <w:p w:rsidR="00D13527" w:rsidRPr="00A80BCB" w:rsidRDefault="00D13527" w:rsidP="005B29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BCB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тем</w:t>
            </w:r>
          </w:p>
        </w:tc>
        <w:tc>
          <w:tcPr>
            <w:tcW w:w="850" w:type="dxa"/>
            <w:vMerge w:val="restart"/>
          </w:tcPr>
          <w:p w:rsidR="00D13527" w:rsidRPr="00A80BCB" w:rsidRDefault="00D13527" w:rsidP="00C30E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BCB">
              <w:rPr>
                <w:rFonts w:ascii="Times New Roman" w:hAnsi="Times New Roman"/>
                <w:sz w:val="22"/>
                <w:szCs w:val="22"/>
              </w:rPr>
              <w:t>Общая трудоемкость, ч</w:t>
            </w:r>
          </w:p>
        </w:tc>
        <w:tc>
          <w:tcPr>
            <w:tcW w:w="992" w:type="dxa"/>
            <w:vMerge w:val="restart"/>
          </w:tcPr>
          <w:p w:rsidR="00D13527" w:rsidRPr="00A80BCB" w:rsidRDefault="00D13527" w:rsidP="006F2A6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BCB">
              <w:rPr>
                <w:rFonts w:ascii="Times New Roman" w:hAnsi="Times New Roman" w:cs="Times New Roman"/>
                <w:bCs/>
                <w:sz w:val="22"/>
                <w:szCs w:val="22"/>
              </w:rPr>
              <w:t>Всего, ауд. час</w:t>
            </w:r>
          </w:p>
        </w:tc>
        <w:tc>
          <w:tcPr>
            <w:tcW w:w="2268" w:type="dxa"/>
            <w:gridSpan w:val="2"/>
          </w:tcPr>
          <w:p w:rsidR="00D13527" w:rsidRPr="00A80BCB" w:rsidRDefault="00D13527" w:rsidP="00C30E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B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Аудиторные </w:t>
            </w:r>
          </w:p>
        </w:tc>
      </w:tr>
      <w:tr w:rsidR="00D13527" w:rsidRPr="00A80BCB" w:rsidTr="00B52D33">
        <w:trPr>
          <w:trHeight w:val="375"/>
        </w:trPr>
        <w:tc>
          <w:tcPr>
            <w:tcW w:w="534" w:type="dxa"/>
            <w:vMerge/>
          </w:tcPr>
          <w:p w:rsidR="00D13527" w:rsidRPr="00A80BCB" w:rsidRDefault="00D1352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99" w:type="dxa"/>
            <w:vMerge/>
          </w:tcPr>
          <w:p w:rsidR="00D13527" w:rsidRPr="00A80BCB" w:rsidRDefault="00D135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13527" w:rsidRPr="00A80BCB" w:rsidRDefault="00D135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3527" w:rsidRPr="00A80BCB" w:rsidRDefault="00D135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527" w:rsidRPr="00A80BCB" w:rsidRDefault="00D13527" w:rsidP="00C30E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B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1417" w:type="dxa"/>
          </w:tcPr>
          <w:p w:rsidR="00D13527" w:rsidRPr="00A80BCB" w:rsidRDefault="00D13527" w:rsidP="00C30E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BCB">
              <w:rPr>
                <w:rFonts w:ascii="Times New Roman" w:hAnsi="Times New Roman" w:cs="Times New Roman"/>
                <w:bCs/>
                <w:sz w:val="22"/>
                <w:szCs w:val="22"/>
              </w:rPr>
              <w:t>Практические  занятия</w:t>
            </w:r>
          </w:p>
        </w:tc>
      </w:tr>
      <w:tr w:rsidR="003A0BCD" w:rsidRPr="00A80BCB" w:rsidTr="00B52D33">
        <w:trPr>
          <w:trHeight w:val="375"/>
        </w:trPr>
        <w:tc>
          <w:tcPr>
            <w:tcW w:w="534" w:type="dxa"/>
          </w:tcPr>
          <w:p w:rsidR="003A0BCD" w:rsidRPr="00A80BCB" w:rsidRDefault="003A0BC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499" w:type="dxa"/>
          </w:tcPr>
          <w:p w:rsidR="003A0BCD" w:rsidRPr="00A80BCB" w:rsidRDefault="003A0BCD" w:rsidP="00D13527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0360D">
              <w:rPr>
                <w:rFonts w:ascii="Times New Roman" w:hAnsi="Times New Roman"/>
                <w:b w:val="0"/>
              </w:rPr>
              <w:t>Требования охраны труда и техники безопасности.</w:t>
            </w:r>
            <w:r>
              <w:t xml:space="preserve"> </w:t>
            </w:r>
            <w:r w:rsidRPr="00A80BCB">
              <w:rPr>
                <w:rFonts w:ascii="Times New Roman" w:hAnsi="Times New Roman"/>
                <w:b w:val="0"/>
                <w:sz w:val="22"/>
                <w:szCs w:val="22"/>
              </w:rPr>
              <w:t xml:space="preserve">Изучение основной химической посуды, правила работы с ней и способы подготовки к работе.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A0BCD" w:rsidRPr="00A80BCB" w:rsidRDefault="003A0BCD" w:rsidP="00A27A6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A0BCD" w:rsidRPr="00A80BCB" w:rsidRDefault="003A0BCD" w:rsidP="00EF758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A0BCD" w:rsidRPr="00A80BCB" w:rsidTr="00B52D33">
        <w:trPr>
          <w:trHeight w:val="99"/>
        </w:trPr>
        <w:tc>
          <w:tcPr>
            <w:tcW w:w="534" w:type="dxa"/>
          </w:tcPr>
          <w:p w:rsidR="003A0BCD" w:rsidRPr="00A80BCB" w:rsidRDefault="003A0B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99" w:type="dxa"/>
          </w:tcPr>
          <w:p w:rsidR="003A0BCD" w:rsidRPr="00A80BCB" w:rsidRDefault="003A0BC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80BCB">
              <w:rPr>
                <w:rFonts w:ascii="Times New Roman" w:hAnsi="Times New Roman" w:cs="Times New Roman"/>
                <w:sz w:val="22"/>
                <w:szCs w:val="22"/>
              </w:rPr>
              <w:t xml:space="preserve">Титриметрические методы анализа </w:t>
            </w:r>
          </w:p>
        </w:tc>
        <w:tc>
          <w:tcPr>
            <w:tcW w:w="850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A0BCD" w:rsidRPr="00A80BCB" w:rsidRDefault="003A0BCD" w:rsidP="00A27A6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</w:tcPr>
          <w:p w:rsidR="003A0BCD" w:rsidRPr="00A80BCB" w:rsidRDefault="003A0BCD" w:rsidP="00EF758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0BCD" w:rsidRPr="00A80BCB" w:rsidTr="00B52D33">
        <w:trPr>
          <w:trHeight w:val="237"/>
        </w:trPr>
        <w:tc>
          <w:tcPr>
            <w:tcW w:w="534" w:type="dxa"/>
          </w:tcPr>
          <w:p w:rsidR="003A0BCD" w:rsidRPr="00A80BCB" w:rsidRDefault="003A0B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99" w:type="dxa"/>
          </w:tcPr>
          <w:p w:rsidR="003A0BCD" w:rsidRPr="00A80BCB" w:rsidRDefault="003A0BC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80BCB">
              <w:rPr>
                <w:rFonts w:ascii="Times New Roman" w:hAnsi="Times New Roman" w:cs="Times New Roman"/>
                <w:sz w:val="22"/>
                <w:szCs w:val="22"/>
              </w:rPr>
              <w:t xml:space="preserve">Фотометрические методы анализа </w:t>
            </w:r>
          </w:p>
        </w:tc>
        <w:tc>
          <w:tcPr>
            <w:tcW w:w="850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A0BCD" w:rsidRPr="00A80BCB" w:rsidRDefault="003A0BCD" w:rsidP="00A27A6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A0BCD" w:rsidRPr="00A80BCB" w:rsidRDefault="003A0BCD" w:rsidP="00EF758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A0BCD" w:rsidRPr="00A80BCB" w:rsidTr="00B52D33">
        <w:trPr>
          <w:trHeight w:val="237"/>
        </w:trPr>
        <w:tc>
          <w:tcPr>
            <w:tcW w:w="534" w:type="dxa"/>
          </w:tcPr>
          <w:p w:rsidR="003A0BCD" w:rsidRPr="00A80BCB" w:rsidRDefault="003A0B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99" w:type="dxa"/>
          </w:tcPr>
          <w:p w:rsidR="003A0BCD" w:rsidRPr="00A80BCB" w:rsidRDefault="003A0BC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80BCB">
              <w:rPr>
                <w:rFonts w:ascii="Times New Roman" w:hAnsi="Times New Roman" w:cs="Times New Roman"/>
                <w:sz w:val="22"/>
                <w:szCs w:val="22"/>
              </w:rPr>
              <w:t xml:space="preserve">Рефрактометрические методы анализа </w:t>
            </w:r>
          </w:p>
        </w:tc>
        <w:tc>
          <w:tcPr>
            <w:tcW w:w="850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A0BCD" w:rsidRPr="00A80BCB" w:rsidRDefault="003A0BCD" w:rsidP="00A27A6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:rsidR="003A0BCD" w:rsidRPr="00A80BCB" w:rsidRDefault="003A0BCD" w:rsidP="00EF758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0BCD" w:rsidRPr="00A80BCB" w:rsidTr="00B52D33">
        <w:trPr>
          <w:trHeight w:val="237"/>
        </w:trPr>
        <w:tc>
          <w:tcPr>
            <w:tcW w:w="534" w:type="dxa"/>
          </w:tcPr>
          <w:p w:rsidR="003A0BCD" w:rsidRPr="00A80BCB" w:rsidRDefault="003A0BC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8499" w:type="dxa"/>
          </w:tcPr>
          <w:p w:rsidR="003A0BCD" w:rsidRPr="00A80BCB" w:rsidRDefault="003A0BCD" w:rsidP="00F251E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80BCB">
              <w:rPr>
                <w:rFonts w:ascii="Times New Roman" w:hAnsi="Times New Roman" w:cs="Times New Roman"/>
                <w:sz w:val="22"/>
                <w:szCs w:val="22"/>
              </w:rPr>
              <w:t>Кондуктометрический   метод анализа</w:t>
            </w:r>
          </w:p>
        </w:tc>
        <w:tc>
          <w:tcPr>
            <w:tcW w:w="850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A0BCD" w:rsidRPr="00A80BCB" w:rsidRDefault="003A0BCD" w:rsidP="00A27A6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</w:tcPr>
          <w:p w:rsidR="003A0BCD" w:rsidRPr="00A80BCB" w:rsidRDefault="003A0BCD" w:rsidP="00EF758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0BCD" w:rsidRPr="00A80BCB" w:rsidTr="00B52D33">
        <w:trPr>
          <w:trHeight w:val="237"/>
        </w:trPr>
        <w:tc>
          <w:tcPr>
            <w:tcW w:w="534" w:type="dxa"/>
          </w:tcPr>
          <w:p w:rsidR="003A0BCD" w:rsidRPr="00A80BCB" w:rsidRDefault="003A0BC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499" w:type="dxa"/>
          </w:tcPr>
          <w:p w:rsidR="003A0BCD" w:rsidRPr="00A80BCB" w:rsidRDefault="003A0BCD" w:rsidP="00F251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0BCB">
              <w:rPr>
                <w:rFonts w:ascii="Times New Roman" w:hAnsi="Times New Roman" w:cs="Times New Roman"/>
                <w:sz w:val="22"/>
                <w:szCs w:val="22"/>
              </w:rPr>
              <w:t>Потенциометрический метод анализа</w:t>
            </w:r>
          </w:p>
        </w:tc>
        <w:tc>
          <w:tcPr>
            <w:tcW w:w="850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A0BCD" w:rsidRPr="00A80BCB" w:rsidRDefault="003A0BCD" w:rsidP="00A27A6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A0BCD" w:rsidRPr="00A80BCB" w:rsidRDefault="003A0BCD" w:rsidP="00EF758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A0BCD" w:rsidRPr="00A80BCB" w:rsidTr="00B52D33">
        <w:trPr>
          <w:trHeight w:val="99"/>
        </w:trPr>
        <w:tc>
          <w:tcPr>
            <w:tcW w:w="9033" w:type="dxa"/>
            <w:gridSpan w:val="2"/>
          </w:tcPr>
          <w:p w:rsidR="003A0BCD" w:rsidRPr="00A80BCB" w:rsidRDefault="003A0B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0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850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992" w:type="dxa"/>
          </w:tcPr>
          <w:p w:rsidR="003A0BCD" w:rsidRPr="00A80BCB" w:rsidRDefault="003A0BCD" w:rsidP="00FA305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3A0BCD" w:rsidRPr="00A80BCB" w:rsidRDefault="003A0BCD" w:rsidP="00A27A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3A0BCD" w:rsidRPr="00A80BCB" w:rsidRDefault="003A0BCD" w:rsidP="0066584F">
            <w:pPr>
              <w:pStyle w:val="Default"/>
              <w:tabs>
                <w:tab w:val="left" w:pos="451"/>
                <w:tab w:val="center" w:pos="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7679AF" w:rsidRPr="00A80BCB" w:rsidRDefault="007679AF" w:rsidP="001262C0">
      <w:pPr>
        <w:pStyle w:val="Default"/>
        <w:rPr>
          <w:rFonts w:cstheme="minorBidi"/>
          <w:color w:val="auto"/>
        </w:rPr>
      </w:pPr>
    </w:p>
    <w:p w:rsidR="00721984" w:rsidRPr="00A80BCB" w:rsidRDefault="00721984" w:rsidP="007679AF">
      <w:pPr>
        <w:sectPr w:rsidR="00721984" w:rsidRPr="00A80BCB" w:rsidSect="006A3B27">
          <w:pgSz w:w="16839" w:h="11907" w:orient="landscape" w:code="9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80145D" w:rsidRPr="00A80BCB" w:rsidRDefault="005B29CC" w:rsidP="005B29CC">
      <w:pPr>
        <w:pStyle w:val="13"/>
        <w:ind w:left="709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A80BCB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2.2. </w:t>
      </w:r>
      <w:r w:rsidR="0080145D" w:rsidRPr="00A80BCB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Календарный учебный график</w:t>
      </w:r>
    </w:p>
    <w:p w:rsidR="0080145D" w:rsidRPr="00A80BCB" w:rsidRDefault="0080145D" w:rsidP="0080145D">
      <w:pPr>
        <w:pStyle w:val="12"/>
        <w:spacing w:before="0" w:after="0"/>
        <w:jc w:val="center"/>
        <w:rPr>
          <w:b/>
          <w:szCs w:val="24"/>
        </w:rPr>
      </w:pPr>
      <w:r w:rsidRPr="00A80BCB">
        <w:rPr>
          <w:b/>
          <w:szCs w:val="24"/>
        </w:rPr>
        <w:t>дополнительной общеразвивающей программы</w:t>
      </w:r>
    </w:p>
    <w:p w:rsidR="0080145D" w:rsidRPr="00A80BCB" w:rsidRDefault="0080145D" w:rsidP="0080145D">
      <w:pPr>
        <w:pStyle w:val="12"/>
        <w:spacing w:before="0" w:after="0"/>
        <w:jc w:val="center"/>
        <w:rPr>
          <w:b/>
          <w:szCs w:val="24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47"/>
        <w:gridCol w:w="4395"/>
      </w:tblGrid>
      <w:tr w:rsidR="0080145D" w:rsidRPr="00A80BCB" w:rsidTr="0080145D">
        <w:trPr>
          <w:trHeight w:val="317"/>
        </w:trPr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D" w:rsidRPr="00A80BCB" w:rsidRDefault="0080145D" w:rsidP="008014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80BC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5D" w:rsidRPr="00A80BCB" w:rsidRDefault="0080145D" w:rsidP="008014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80BC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</w:t>
            </w:r>
          </w:p>
        </w:tc>
      </w:tr>
      <w:tr w:rsidR="0080145D" w:rsidRPr="00A80BCB" w:rsidTr="0080145D">
        <w:trPr>
          <w:trHeight w:val="317"/>
        </w:trPr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D" w:rsidRPr="00A80BCB" w:rsidRDefault="0080145D" w:rsidP="0080145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5D" w:rsidRPr="00A80BCB" w:rsidRDefault="0080145D" w:rsidP="00882081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80145D" w:rsidRPr="00A80BCB" w:rsidTr="0080145D">
        <w:trPr>
          <w:trHeight w:val="260"/>
        </w:trPr>
        <w:tc>
          <w:tcPr>
            <w:tcW w:w="10347" w:type="dxa"/>
            <w:tcBorders>
              <w:top w:val="single" w:sz="4" w:space="0" w:color="auto"/>
            </w:tcBorders>
          </w:tcPr>
          <w:p w:rsidR="0080145D" w:rsidRPr="00A80BCB" w:rsidRDefault="0080145D" w:rsidP="00882081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80BC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80145D" w:rsidRPr="00A80BCB" w:rsidRDefault="006A3B27" w:rsidP="00882081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80BC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7C7265" w:rsidRPr="00A80BCB" w:rsidTr="0080145D">
        <w:tc>
          <w:tcPr>
            <w:tcW w:w="10347" w:type="dxa"/>
          </w:tcPr>
          <w:p w:rsidR="007C7265" w:rsidRPr="00A80BCB" w:rsidRDefault="00F0360D" w:rsidP="00EF7585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 w:val="24"/>
              </w:rPr>
            </w:pPr>
            <w:r w:rsidRPr="00F0360D">
              <w:rPr>
                <w:rFonts w:ascii="Times New Roman" w:hAnsi="Times New Roman"/>
                <w:b w:val="0"/>
              </w:rPr>
              <w:t>Требования охраны труда и техники безопасности.</w:t>
            </w:r>
            <w:r>
              <w:t xml:space="preserve"> </w:t>
            </w:r>
            <w:r w:rsidRPr="00A80BCB">
              <w:rPr>
                <w:rFonts w:ascii="Times New Roman" w:hAnsi="Times New Roman"/>
                <w:b w:val="0"/>
                <w:sz w:val="22"/>
                <w:szCs w:val="22"/>
              </w:rPr>
              <w:t xml:space="preserve">Изучение основной химической посуды, правила работы с ней и способы подготовки к работе.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7C7265" w:rsidRPr="00A80BCB" w:rsidRDefault="00952FC2" w:rsidP="00EF75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C7265" w:rsidRPr="00A80BCB" w:rsidTr="0080145D">
        <w:tc>
          <w:tcPr>
            <w:tcW w:w="10347" w:type="dxa"/>
          </w:tcPr>
          <w:p w:rsidR="007C7265" w:rsidRPr="00A80BCB" w:rsidRDefault="007C7265" w:rsidP="00EF7585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A80BCB">
              <w:rPr>
                <w:rFonts w:ascii="Times New Roman" w:hAnsi="Times New Roman" w:cs="Times New Roman"/>
              </w:rPr>
              <w:t xml:space="preserve">Титриметрические методы анализа </w:t>
            </w:r>
          </w:p>
        </w:tc>
        <w:tc>
          <w:tcPr>
            <w:tcW w:w="4395" w:type="dxa"/>
            <w:shd w:val="clear" w:color="auto" w:fill="auto"/>
          </w:tcPr>
          <w:p w:rsidR="007C7265" w:rsidRPr="00A80BCB" w:rsidRDefault="007C7265" w:rsidP="00EF75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0BCB">
              <w:rPr>
                <w:rFonts w:ascii="Times New Roman" w:hAnsi="Times New Roman" w:cs="Times New Roman"/>
              </w:rPr>
              <w:t>ноябрь</w:t>
            </w:r>
          </w:p>
        </w:tc>
      </w:tr>
      <w:tr w:rsidR="007C7265" w:rsidRPr="00A80BCB" w:rsidTr="0080145D">
        <w:tc>
          <w:tcPr>
            <w:tcW w:w="10347" w:type="dxa"/>
          </w:tcPr>
          <w:p w:rsidR="007C7265" w:rsidRPr="00A80BCB" w:rsidRDefault="007C7265" w:rsidP="00EF7585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A80BCB">
              <w:rPr>
                <w:rFonts w:ascii="Times New Roman" w:hAnsi="Times New Roman" w:cs="Times New Roman"/>
              </w:rPr>
              <w:t xml:space="preserve">Фотометрические методы анализа </w:t>
            </w:r>
          </w:p>
        </w:tc>
        <w:tc>
          <w:tcPr>
            <w:tcW w:w="4395" w:type="dxa"/>
            <w:shd w:val="clear" w:color="auto" w:fill="auto"/>
          </w:tcPr>
          <w:p w:rsidR="007C7265" w:rsidRPr="00A80BCB" w:rsidRDefault="007C7265" w:rsidP="00EF75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0BC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C7265" w:rsidRPr="00A80BCB" w:rsidTr="0080145D">
        <w:tc>
          <w:tcPr>
            <w:tcW w:w="10347" w:type="dxa"/>
          </w:tcPr>
          <w:p w:rsidR="007C7265" w:rsidRPr="00A80BCB" w:rsidRDefault="007C7265" w:rsidP="00EF7585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A80BCB">
              <w:rPr>
                <w:rFonts w:ascii="Times New Roman" w:hAnsi="Times New Roman" w:cs="Times New Roman"/>
              </w:rPr>
              <w:t xml:space="preserve">Рефрактометрические методы анализа </w:t>
            </w:r>
          </w:p>
        </w:tc>
        <w:tc>
          <w:tcPr>
            <w:tcW w:w="4395" w:type="dxa"/>
            <w:shd w:val="clear" w:color="auto" w:fill="auto"/>
          </w:tcPr>
          <w:p w:rsidR="007C7265" w:rsidRPr="00A80BCB" w:rsidRDefault="00952FC2" w:rsidP="00EF75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7C7265" w:rsidRPr="00A80BCB" w:rsidTr="0080145D">
        <w:tc>
          <w:tcPr>
            <w:tcW w:w="10347" w:type="dxa"/>
          </w:tcPr>
          <w:p w:rsidR="007C7265" w:rsidRPr="00A80BCB" w:rsidRDefault="007C7265" w:rsidP="00EF7585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A80BCB">
              <w:rPr>
                <w:rFonts w:ascii="Times New Roman" w:hAnsi="Times New Roman" w:cs="Times New Roman"/>
              </w:rPr>
              <w:t>Кондуктометрический   метод анализа</w:t>
            </w:r>
          </w:p>
        </w:tc>
        <w:tc>
          <w:tcPr>
            <w:tcW w:w="4395" w:type="dxa"/>
            <w:shd w:val="clear" w:color="auto" w:fill="auto"/>
          </w:tcPr>
          <w:p w:rsidR="007C7265" w:rsidRPr="00A80BCB" w:rsidRDefault="00952FC2" w:rsidP="00EF75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C7265" w:rsidRPr="00A80BCB" w:rsidTr="0080145D">
        <w:tc>
          <w:tcPr>
            <w:tcW w:w="10347" w:type="dxa"/>
          </w:tcPr>
          <w:p w:rsidR="007C7265" w:rsidRPr="00A80BCB" w:rsidRDefault="007C7265" w:rsidP="00EF7585">
            <w:pPr>
              <w:pStyle w:val="Default"/>
              <w:rPr>
                <w:rFonts w:ascii="Times New Roman" w:hAnsi="Times New Roman" w:cs="Times New Roman"/>
              </w:rPr>
            </w:pPr>
            <w:r w:rsidRPr="00A80BCB">
              <w:rPr>
                <w:rFonts w:ascii="Times New Roman" w:hAnsi="Times New Roman" w:cs="Times New Roman"/>
              </w:rPr>
              <w:t>Потенциометрический метод анализа</w:t>
            </w:r>
          </w:p>
        </w:tc>
        <w:tc>
          <w:tcPr>
            <w:tcW w:w="4395" w:type="dxa"/>
            <w:shd w:val="clear" w:color="auto" w:fill="auto"/>
          </w:tcPr>
          <w:p w:rsidR="007C7265" w:rsidRPr="00A80BCB" w:rsidRDefault="00952FC2" w:rsidP="00EF75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</w:tbl>
    <w:p w:rsidR="0080145D" w:rsidRPr="00A80BCB" w:rsidRDefault="0080145D" w:rsidP="0080145D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  <w:sectPr w:rsidR="0080145D" w:rsidRPr="00A80BCB" w:rsidSect="00882081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631EF0" w:rsidRPr="00B52D33" w:rsidRDefault="00631EF0" w:rsidP="0070588D">
      <w:pPr>
        <w:pStyle w:val="ab"/>
        <w:numPr>
          <w:ilvl w:val="1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3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1518D6" w:rsidRPr="00125418" w:rsidRDefault="001518D6" w:rsidP="001518D6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064" w:rsidRPr="00A80BCB" w:rsidRDefault="00CA0064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80BCB" w:rsidRPr="00A80BCB" w:rsidRDefault="00A80BCB" w:rsidP="001F7284">
      <w:pPr>
        <w:pStyle w:val="Preformatted"/>
        <w:tabs>
          <w:tab w:val="clear" w:pos="959"/>
          <w:tab w:val="clear" w:pos="1918"/>
          <w:tab w:val="clear" w:pos="959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31EF0" w:rsidRDefault="00631EF0" w:rsidP="001F7284">
      <w:pPr>
        <w:pStyle w:val="Preformatted"/>
        <w:tabs>
          <w:tab w:val="clear" w:pos="959"/>
          <w:tab w:val="clear" w:pos="1918"/>
          <w:tab w:val="clear" w:pos="95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B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 </w:t>
      </w:r>
      <w:r w:rsidR="00116666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Pr="00A80BCB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A80BCB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F0360D" w:rsidRPr="00F76757">
        <w:rPr>
          <w:rFonts w:ascii="Times New Roman" w:hAnsi="Times New Roman" w:cs="Times New Roman"/>
          <w:b/>
          <w:sz w:val="28"/>
          <w:szCs w:val="28"/>
        </w:rPr>
        <w:t>Требования охраны труда и техники безопасности.</w:t>
      </w:r>
      <w:r w:rsidR="00F0360D" w:rsidRPr="00F76757">
        <w:rPr>
          <w:sz w:val="28"/>
          <w:szCs w:val="28"/>
        </w:rPr>
        <w:t xml:space="preserve"> </w:t>
      </w:r>
      <w:r w:rsidR="00F0360D" w:rsidRPr="00F76757">
        <w:rPr>
          <w:rFonts w:ascii="Times New Roman" w:hAnsi="Times New Roman"/>
          <w:sz w:val="28"/>
          <w:szCs w:val="28"/>
        </w:rPr>
        <w:t>Изучение основной химической посуды, правила работы с ней и способы подготовки к работе</w:t>
      </w:r>
      <w:r w:rsidR="00F76757">
        <w:rPr>
          <w:rFonts w:ascii="Times New Roman" w:hAnsi="Times New Roman"/>
          <w:sz w:val="22"/>
          <w:szCs w:val="22"/>
        </w:rPr>
        <w:t xml:space="preserve"> </w:t>
      </w:r>
      <w:r w:rsidR="00595634" w:rsidRPr="00A80BC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1666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95634" w:rsidRPr="00A80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BC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B53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0BCB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F76757" w:rsidRPr="00F76757" w:rsidRDefault="00F76757" w:rsidP="00F76757">
      <w:pPr>
        <w:pStyle w:val="ab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757">
        <w:rPr>
          <w:rFonts w:ascii="Times New Roman" w:eastAsiaTheme="minorHAnsi" w:hAnsi="Times New Roman" w:cs="Times New Roman"/>
          <w:bCs/>
          <w:sz w:val="28"/>
          <w:szCs w:val="28"/>
        </w:rPr>
        <w:t>Техника безопасности при работе с изделиями из стекла. Правила работы с кислотами и щелочами, аммиаком и их концентрированными растворами. Работа с химическими веществами. Техника безопасности при эксплуатации электрооборудования.</w:t>
      </w:r>
    </w:p>
    <w:p w:rsidR="00F76757" w:rsidRPr="00875650" w:rsidRDefault="00F76757" w:rsidP="00875650">
      <w:pPr>
        <w:pStyle w:val="ab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757">
        <w:rPr>
          <w:rStyle w:val="af6"/>
          <w:rFonts w:ascii="Times New Roman" w:hAnsi="Times New Roman" w:cs="Times New Roman"/>
          <w:sz w:val="28"/>
          <w:szCs w:val="28"/>
        </w:rPr>
        <w:t>Эффективная организация рабочего места в соответствии требованиями охраны труда и техники безопасности</w:t>
      </w:r>
    </w:p>
    <w:p w:rsidR="00A63922" w:rsidRPr="00A80BCB" w:rsidRDefault="00A63922" w:rsidP="005B2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>Изучение посуды общего назначения, специального назначения и мерной. Лабораторный инструментарий. Мытьё и сушка химической посуды.</w:t>
      </w:r>
      <w:r w:rsidR="00AB1126" w:rsidRPr="00A80BCB">
        <w:rPr>
          <w:rFonts w:ascii="Times New Roman" w:hAnsi="Times New Roman" w:cs="Times New Roman"/>
          <w:sz w:val="24"/>
          <w:szCs w:val="24"/>
        </w:rPr>
        <w:t xml:space="preserve"> Работа с весами, дистиллятором.</w:t>
      </w:r>
    </w:p>
    <w:p w:rsidR="005B29CC" w:rsidRPr="00A80BCB" w:rsidRDefault="005B29CC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A0064" w:rsidRPr="00A80BCB" w:rsidRDefault="001F7284" w:rsidP="001F7284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="00631EF0" w:rsidRPr="00A80BCB">
        <w:rPr>
          <w:rFonts w:ascii="Times New Roman" w:hAnsi="Times New Roman" w:cs="Times New Roman"/>
          <w:bCs/>
          <w:i/>
          <w:sz w:val="24"/>
          <w:szCs w:val="24"/>
        </w:rPr>
        <w:t>абораторн</w:t>
      </w:r>
      <w:r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ая работа №1 </w:t>
      </w:r>
      <w:r w:rsidR="00CA0064" w:rsidRPr="00A80BCB">
        <w:rPr>
          <w:rFonts w:ascii="Times New Roman" w:hAnsi="Times New Roman" w:cs="Times New Roman"/>
          <w:bCs/>
          <w:sz w:val="24"/>
          <w:szCs w:val="24"/>
        </w:rPr>
        <w:t>Овладение навыками мытья и сушки лабораторной посуды</w:t>
      </w:r>
      <w:r w:rsidR="00FB1ACF" w:rsidRPr="00A80BCB">
        <w:rPr>
          <w:rFonts w:ascii="Times New Roman" w:hAnsi="Times New Roman" w:cs="Times New Roman"/>
          <w:bCs/>
          <w:sz w:val="24"/>
          <w:szCs w:val="24"/>
        </w:rPr>
        <w:t>.</w:t>
      </w:r>
    </w:p>
    <w:p w:rsidR="001F7284" w:rsidRPr="00A80BCB" w:rsidRDefault="001F7284" w:rsidP="001F7284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ACF" w:rsidRPr="00A80BCB" w:rsidRDefault="001F7284" w:rsidP="001F7284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Лабораторная работа №2 </w:t>
      </w:r>
      <w:r w:rsidR="00FB1ACF" w:rsidRPr="00A80BCB">
        <w:rPr>
          <w:rFonts w:ascii="Times New Roman" w:hAnsi="Times New Roman" w:cs="Times New Roman"/>
          <w:bCs/>
          <w:sz w:val="24"/>
          <w:szCs w:val="24"/>
        </w:rPr>
        <w:t>Калибровка мерной посуды</w:t>
      </w:r>
    </w:p>
    <w:p w:rsidR="005B29CC" w:rsidRPr="00A80BCB" w:rsidRDefault="005B29CC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1EF0" w:rsidRPr="00A80BCB" w:rsidRDefault="00631EF0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Самостоятельные работы </w:t>
      </w:r>
      <w:r w:rsidR="00FE4998">
        <w:rPr>
          <w:rFonts w:ascii="Times New Roman" w:hAnsi="Times New Roman" w:cs="Times New Roman"/>
          <w:bCs/>
          <w:i/>
          <w:sz w:val="24"/>
          <w:szCs w:val="24"/>
        </w:rPr>
        <w:t>учащихся</w:t>
      </w:r>
    </w:p>
    <w:p w:rsidR="00631EF0" w:rsidRPr="00A80BCB" w:rsidRDefault="00CA0064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0BCB">
        <w:rPr>
          <w:rFonts w:ascii="Times New Roman" w:hAnsi="Times New Roman" w:cs="Times New Roman"/>
          <w:sz w:val="24"/>
          <w:szCs w:val="24"/>
        </w:rPr>
        <w:t>Самостоятельное изучение ГОСТов и технологической документации.</w:t>
      </w:r>
    </w:p>
    <w:p w:rsidR="00CA0064" w:rsidRPr="00A80BCB" w:rsidRDefault="00CA0064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95634" w:rsidRPr="00A80BCB" w:rsidRDefault="00595634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80BCB" w:rsidRPr="00A80BCB" w:rsidRDefault="00A80BCB" w:rsidP="00C03026">
      <w:pPr>
        <w:pStyle w:val="Preformatted"/>
        <w:tabs>
          <w:tab w:val="clear" w:pos="959"/>
          <w:tab w:val="clear" w:pos="1918"/>
          <w:tab w:val="clear" w:pos="959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5634" w:rsidRPr="00A80BCB" w:rsidRDefault="00595634" w:rsidP="00C03026">
      <w:pPr>
        <w:pStyle w:val="Preformatted"/>
        <w:tabs>
          <w:tab w:val="clear" w:pos="959"/>
          <w:tab w:val="clear" w:pos="1918"/>
          <w:tab w:val="clear" w:pos="959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0B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 </w:t>
      </w:r>
      <w:r w:rsidR="00116666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Pr="00A80BCB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A80BCB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A80BCB">
        <w:rPr>
          <w:rFonts w:ascii="Times New Roman" w:hAnsi="Times New Roman" w:cs="Times New Roman"/>
          <w:caps/>
          <w:sz w:val="24"/>
          <w:szCs w:val="24"/>
        </w:rPr>
        <w:t>Титриметрические методы анализа</w:t>
      </w:r>
      <w:r w:rsidRPr="00A80BCB">
        <w:rPr>
          <w:rFonts w:ascii="Times New Roman" w:hAnsi="Times New Roman" w:cs="Times New Roman"/>
          <w:sz w:val="24"/>
          <w:szCs w:val="24"/>
        </w:rPr>
        <w:t xml:space="preserve"> </w:t>
      </w:r>
      <w:r w:rsidRPr="00A80BC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B53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0BCB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FE3CDC" w:rsidRPr="00A80BCB" w:rsidRDefault="00FE3CDC" w:rsidP="005B29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Диссоциация воды. Ионное произведение воды, </w:t>
      </w:r>
      <w:proofErr w:type="spellStart"/>
      <w:r w:rsidRPr="00A80BCB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80BCB">
        <w:rPr>
          <w:rFonts w:ascii="Times New Roman" w:eastAsia="Times New Roman" w:hAnsi="Times New Roman" w:cs="Times New Roman"/>
          <w:sz w:val="24"/>
          <w:szCs w:val="24"/>
        </w:rPr>
        <w:t>рОН</w:t>
      </w:r>
      <w:proofErr w:type="spellEnd"/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. Буферные растворы. Методы титрования и установления точки эквивалентности. Кривые титрования. </w:t>
      </w:r>
      <w:r w:rsidRPr="00A80BCB">
        <w:rPr>
          <w:rFonts w:ascii="Times New Roman" w:hAnsi="Times New Roman" w:cs="Times New Roman"/>
          <w:sz w:val="24"/>
          <w:szCs w:val="24"/>
        </w:rPr>
        <w:t>И</w:t>
      </w:r>
      <w:r w:rsidRPr="00A80BCB">
        <w:rPr>
          <w:rFonts w:ascii="Times New Roman" w:eastAsia="Times New Roman" w:hAnsi="Times New Roman" w:cs="Times New Roman"/>
          <w:sz w:val="24"/>
          <w:szCs w:val="24"/>
        </w:rPr>
        <w:t>ндикаторы. Рабочие растворы.</w:t>
      </w:r>
    </w:p>
    <w:p w:rsidR="00FE3CDC" w:rsidRPr="00A80BCB" w:rsidRDefault="00FE3CDC" w:rsidP="005B29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3FB" w:rsidRPr="00A80BCB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="00D333FB" w:rsidRPr="00A80BCB">
        <w:rPr>
          <w:rFonts w:ascii="Times New Roman" w:hAnsi="Times New Roman" w:cs="Times New Roman"/>
          <w:sz w:val="24"/>
          <w:szCs w:val="24"/>
        </w:rPr>
        <w:t xml:space="preserve"> используемое </w:t>
      </w:r>
      <w:r w:rsidRPr="00A80BCB">
        <w:rPr>
          <w:rFonts w:ascii="Times New Roman" w:hAnsi="Times New Roman" w:cs="Times New Roman"/>
          <w:sz w:val="24"/>
          <w:szCs w:val="24"/>
        </w:rPr>
        <w:t>для титрования.</w:t>
      </w:r>
    </w:p>
    <w:p w:rsidR="002B2908" w:rsidRPr="00A80BCB" w:rsidRDefault="002B2908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B2908" w:rsidRPr="00FE4998" w:rsidRDefault="001F7284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="00FE3CDC" w:rsidRPr="00A80BCB">
        <w:rPr>
          <w:rFonts w:ascii="Times New Roman" w:hAnsi="Times New Roman" w:cs="Times New Roman"/>
          <w:bCs/>
          <w:i/>
          <w:sz w:val="24"/>
          <w:szCs w:val="24"/>
        </w:rPr>
        <w:t>абораторные работы</w:t>
      </w:r>
      <w:r w:rsidR="00C03026"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 №</w:t>
      </w:r>
      <w:r w:rsidR="000B352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03026"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E3CDC" w:rsidRPr="00A80BCB">
        <w:rPr>
          <w:rFonts w:ascii="Times New Roman" w:hAnsi="Times New Roman" w:cs="Times New Roman"/>
          <w:sz w:val="24"/>
          <w:szCs w:val="24"/>
        </w:rPr>
        <w:t xml:space="preserve">Определение концентрации кислоты (щёлочи) в рассоле и </w:t>
      </w:r>
      <w:proofErr w:type="spellStart"/>
      <w:r w:rsidR="00FE3CDC" w:rsidRPr="00A80BCB">
        <w:rPr>
          <w:rFonts w:ascii="Times New Roman" w:hAnsi="Times New Roman" w:cs="Times New Roman"/>
          <w:sz w:val="24"/>
          <w:szCs w:val="24"/>
        </w:rPr>
        <w:t>аналите</w:t>
      </w:r>
      <w:proofErr w:type="spellEnd"/>
    </w:p>
    <w:p w:rsidR="00595634" w:rsidRPr="00A80BCB" w:rsidRDefault="00595634" w:rsidP="002B2908">
      <w:pPr>
        <w:pStyle w:val="Preformatted"/>
        <w:tabs>
          <w:tab w:val="clear" w:pos="959"/>
          <w:tab w:val="clear" w:pos="1918"/>
          <w:tab w:val="clear" w:pos="9590"/>
        </w:tabs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Самостоятельные работы </w:t>
      </w:r>
      <w:r w:rsidR="006F3B25">
        <w:rPr>
          <w:rFonts w:ascii="Times New Roman" w:hAnsi="Times New Roman" w:cs="Times New Roman"/>
          <w:bCs/>
          <w:i/>
          <w:sz w:val="24"/>
          <w:szCs w:val="24"/>
        </w:rPr>
        <w:t>учащихся</w:t>
      </w:r>
    </w:p>
    <w:p w:rsidR="00595634" w:rsidRPr="00A80BCB" w:rsidRDefault="00EC3262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CB">
        <w:rPr>
          <w:rFonts w:ascii="Times New Roman" w:hAnsi="Times New Roman" w:cs="Times New Roman"/>
          <w:bCs/>
          <w:sz w:val="24"/>
          <w:szCs w:val="24"/>
        </w:rPr>
        <w:t>Задачи на расчёт титра и поправочного коэффициента.</w:t>
      </w:r>
    </w:p>
    <w:p w:rsidR="00EC3262" w:rsidRPr="00A80BCB" w:rsidRDefault="00EC3262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BCB" w:rsidRPr="00A80BCB" w:rsidRDefault="00A80BCB" w:rsidP="00C03026">
      <w:pPr>
        <w:pStyle w:val="Preformatted"/>
        <w:tabs>
          <w:tab w:val="clear" w:pos="959"/>
          <w:tab w:val="clear" w:pos="1918"/>
          <w:tab w:val="clear" w:pos="959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5634" w:rsidRPr="00A80BCB" w:rsidRDefault="00595634" w:rsidP="00C03026">
      <w:pPr>
        <w:pStyle w:val="Preformatted"/>
        <w:tabs>
          <w:tab w:val="clear" w:pos="959"/>
          <w:tab w:val="clear" w:pos="1918"/>
          <w:tab w:val="clear" w:pos="959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0B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 </w:t>
      </w:r>
      <w:r w:rsidR="00116666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Pr="00A80BCB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A80BCB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A80BCB">
        <w:rPr>
          <w:rFonts w:ascii="Times New Roman" w:hAnsi="Times New Roman" w:cs="Times New Roman"/>
          <w:caps/>
          <w:sz w:val="24"/>
          <w:szCs w:val="24"/>
        </w:rPr>
        <w:t xml:space="preserve">Фотометрические методы анализа  </w:t>
      </w:r>
      <w:r w:rsidRPr="00A80BC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B533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80BCB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666C4C" w:rsidRPr="00A80BCB" w:rsidRDefault="00666C4C" w:rsidP="005B29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Получение стандартного ряда окрашенных растворов. Закон Бугера-Ламберта-Бера. </w:t>
      </w:r>
      <w:proofErr w:type="spellStart"/>
      <w:r w:rsidRPr="00A80BCB">
        <w:rPr>
          <w:rFonts w:ascii="Times New Roman" w:eastAsia="Times New Roman" w:hAnsi="Times New Roman" w:cs="Times New Roman"/>
          <w:sz w:val="24"/>
          <w:szCs w:val="24"/>
        </w:rPr>
        <w:t>Фотоэлектрокалориметрия</w:t>
      </w:r>
      <w:proofErr w:type="spellEnd"/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. Устройство и принцип работы </w:t>
      </w:r>
      <w:proofErr w:type="spellStart"/>
      <w:r w:rsidRPr="00A80BCB">
        <w:rPr>
          <w:rFonts w:ascii="Times New Roman" w:eastAsia="Times New Roman" w:hAnsi="Times New Roman" w:cs="Times New Roman"/>
          <w:sz w:val="24"/>
          <w:szCs w:val="24"/>
        </w:rPr>
        <w:t>ФЭКа</w:t>
      </w:r>
      <w:proofErr w:type="spellEnd"/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. Алгоритм определения концентрации вещества на </w:t>
      </w:r>
      <w:proofErr w:type="spellStart"/>
      <w:r w:rsidRPr="00A80BCB">
        <w:rPr>
          <w:rFonts w:ascii="Times New Roman" w:eastAsia="Times New Roman" w:hAnsi="Times New Roman" w:cs="Times New Roman"/>
          <w:sz w:val="24"/>
          <w:szCs w:val="24"/>
        </w:rPr>
        <w:t>ФЭКе</w:t>
      </w:r>
      <w:proofErr w:type="spellEnd"/>
      <w:r w:rsidRPr="00A80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908" w:rsidRPr="00A80BCB" w:rsidRDefault="002B2908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95634" w:rsidRPr="00A80BCB" w:rsidRDefault="00C03026" w:rsidP="00C03026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/>
          <w:bCs/>
          <w:color w:val="2D2D2D"/>
          <w:kern w:val="36"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>Лабораторная</w:t>
      </w:r>
      <w:r w:rsidR="00595634"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 работ</w:t>
      </w:r>
      <w:r w:rsidRPr="00A80BCB">
        <w:rPr>
          <w:rFonts w:ascii="Times New Roman" w:hAnsi="Times New Roman" w:cs="Times New Roman"/>
          <w:bCs/>
          <w:i/>
          <w:sz w:val="24"/>
          <w:szCs w:val="24"/>
        </w:rPr>
        <w:t>а №</w:t>
      </w:r>
      <w:r w:rsidR="000B352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6F3B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6C4C" w:rsidRPr="00A80BCB">
        <w:rPr>
          <w:rFonts w:ascii="Times New Roman" w:hAnsi="Times New Roman" w:cs="Times New Roman"/>
          <w:bCs/>
          <w:color w:val="2D2D2D"/>
          <w:kern w:val="36"/>
          <w:sz w:val="24"/>
          <w:szCs w:val="24"/>
        </w:rPr>
        <w:t>Фотометрический метод определения алюминия в воде</w:t>
      </w:r>
      <w:r w:rsidR="00666C4C" w:rsidRPr="00A80BCB">
        <w:rPr>
          <w:rFonts w:ascii="Times New Roman" w:hAnsi="Times New Roman" w:cs="Times New Roman"/>
          <w:b/>
          <w:bCs/>
          <w:color w:val="2D2D2D"/>
          <w:kern w:val="36"/>
          <w:sz w:val="24"/>
          <w:szCs w:val="24"/>
        </w:rPr>
        <w:t>.</w:t>
      </w:r>
    </w:p>
    <w:p w:rsidR="002B2908" w:rsidRPr="00A80BCB" w:rsidRDefault="002B2908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95634" w:rsidRPr="00A80BCB" w:rsidRDefault="00595634" w:rsidP="002B2908">
      <w:pPr>
        <w:pStyle w:val="Preformatted"/>
        <w:tabs>
          <w:tab w:val="clear" w:pos="959"/>
          <w:tab w:val="clear" w:pos="1918"/>
          <w:tab w:val="clear" w:pos="9590"/>
        </w:tabs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Самостоятельные работы </w:t>
      </w:r>
      <w:r w:rsidR="006F3B25">
        <w:rPr>
          <w:rFonts w:ascii="Times New Roman" w:hAnsi="Times New Roman" w:cs="Times New Roman"/>
          <w:bCs/>
          <w:i/>
          <w:sz w:val="24"/>
          <w:szCs w:val="24"/>
        </w:rPr>
        <w:t>учащихся</w:t>
      </w:r>
    </w:p>
    <w:p w:rsidR="00595634" w:rsidRPr="00A80BCB" w:rsidRDefault="00EC3262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BCB">
        <w:rPr>
          <w:rFonts w:ascii="Times New Roman" w:hAnsi="Times New Roman" w:cs="Times New Roman"/>
          <w:sz w:val="24"/>
          <w:szCs w:val="24"/>
        </w:rPr>
        <w:t>Решение задач на определение концентрации компонента в растворе.</w:t>
      </w:r>
    </w:p>
    <w:p w:rsidR="00595634" w:rsidRPr="00A80BCB" w:rsidRDefault="00595634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95634" w:rsidRPr="00A80BCB" w:rsidRDefault="00595634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80BCB" w:rsidRPr="00A80BCB" w:rsidRDefault="00A80BCB" w:rsidP="00C03026">
      <w:pPr>
        <w:pStyle w:val="Preformatted"/>
        <w:tabs>
          <w:tab w:val="clear" w:pos="959"/>
          <w:tab w:val="clear" w:pos="1918"/>
          <w:tab w:val="clear" w:pos="959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5634" w:rsidRPr="00A80BCB" w:rsidRDefault="00595634" w:rsidP="00C03026">
      <w:pPr>
        <w:pStyle w:val="Preformatted"/>
        <w:tabs>
          <w:tab w:val="clear" w:pos="959"/>
          <w:tab w:val="clear" w:pos="1918"/>
          <w:tab w:val="clear" w:pos="959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0B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 </w:t>
      </w:r>
      <w:r w:rsidR="00116666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Pr="00A80BCB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A80BCB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A80BCB">
        <w:rPr>
          <w:rFonts w:ascii="Times New Roman" w:hAnsi="Times New Roman" w:cs="Times New Roman"/>
          <w:caps/>
          <w:sz w:val="24"/>
          <w:szCs w:val="24"/>
        </w:rPr>
        <w:t>Рефрактометрические методы анализа</w:t>
      </w:r>
      <w:r w:rsidRPr="00A80BCB">
        <w:rPr>
          <w:rFonts w:ascii="Times New Roman" w:hAnsi="Times New Roman" w:cs="Times New Roman"/>
          <w:sz w:val="24"/>
          <w:szCs w:val="24"/>
        </w:rPr>
        <w:t xml:space="preserve"> </w:t>
      </w:r>
      <w:r w:rsidRPr="00A80BC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B53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0BCB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231A71" w:rsidRPr="00A80BCB" w:rsidRDefault="00231A71" w:rsidP="002B2908">
      <w:pPr>
        <w:pStyle w:val="Preformatted"/>
        <w:tabs>
          <w:tab w:val="clear" w:pos="0"/>
          <w:tab w:val="clear" w:pos="959"/>
          <w:tab w:val="clear" w:pos="1918"/>
          <w:tab w:val="clear" w:pos="9590"/>
          <w:tab w:val="left" w:pos="7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BCB">
        <w:rPr>
          <w:rFonts w:ascii="Times New Roman" w:hAnsi="Times New Roman" w:cs="Times New Roman"/>
          <w:bCs/>
          <w:sz w:val="24"/>
          <w:szCs w:val="24"/>
        </w:rPr>
        <w:tab/>
        <w:t>Теоретические основы рефрактометрического метода анализа. Показатель преломления абсолютный и относительный. Количественный анализ двух- и трехкомпонентных систем. Аппаратура для рефрактометрических измерений. Рефрактометр ИРФ -454-52 М. Схема устройства, прядок работы на приборе. Установка нулевой точки прибора. Подготовка прибора к работе. Определение показателя преломления жидкости. Идентификация органических соединений по показателю преломления.</w:t>
      </w:r>
    </w:p>
    <w:p w:rsidR="00C96874" w:rsidRPr="00A80BCB" w:rsidRDefault="00C96874" w:rsidP="00C96874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A71" w:rsidRPr="00A80BCB" w:rsidRDefault="00C96874" w:rsidP="00C96874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>Лабораторная работа №</w:t>
      </w:r>
      <w:r w:rsidR="000B3529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31A71" w:rsidRPr="00A80BCB">
        <w:rPr>
          <w:rFonts w:ascii="Times New Roman" w:hAnsi="Times New Roman" w:cs="Times New Roman"/>
          <w:bCs/>
          <w:sz w:val="24"/>
          <w:szCs w:val="24"/>
        </w:rPr>
        <w:t xml:space="preserve">Определение концентрации </w:t>
      </w:r>
      <w:r w:rsidR="000B3529">
        <w:rPr>
          <w:rFonts w:ascii="Times New Roman" w:hAnsi="Times New Roman" w:cs="Times New Roman"/>
          <w:bCs/>
          <w:sz w:val="24"/>
          <w:szCs w:val="24"/>
        </w:rPr>
        <w:t xml:space="preserve">сахарозы </w:t>
      </w:r>
      <w:r w:rsidR="00231A71" w:rsidRPr="00A80BCB">
        <w:rPr>
          <w:rFonts w:ascii="Times New Roman" w:hAnsi="Times New Roman" w:cs="Times New Roman"/>
          <w:bCs/>
          <w:sz w:val="24"/>
          <w:szCs w:val="24"/>
        </w:rPr>
        <w:t>в растворе методом построения градуировочного графика</w:t>
      </w:r>
    </w:p>
    <w:p w:rsidR="002B2908" w:rsidRPr="00A80BCB" w:rsidRDefault="002B2908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95634" w:rsidRPr="00A80BCB" w:rsidRDefault="00595634" w:rsidP="002B2908">
      <w:pPr>
        <w:pStyle w:val="Preformatted"/>
        <w:tabs>
          <w:tab w:val="clear" w:pos="959"/>
          <w:tab w:val="clear" w:pos="1918"/>
          <w:tab w:val="clear" w:pos="9590"/>
        </w:tabs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Самостоятельные работы </w:t>
      </w:r>
      <w:r w:rsidR="006F3B25">
        <w:rPr>
          <w:rFonts w:ascii="Times New Roman" w:hAnsi="Times New Roman" w:cs="Times New Roman"/>
          <w:bCs/>
          <w:i/>
          <w:sz w:val="24"/>
          <w:szCs w:val="24"/>
        </w:rPr>
        <w:t>учащихся</w:t>
      </w:r>
    </w:p>
    <w:p w:rsidR="00595634" w:rsidRPr="00A80BCB" w:rsidRDefault="002B2908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0BCB">
        <w:rPr>
          <w:rFonts w:ascii="Times New Roman" w:hAnsi="Times New Roman" w:cs="Times New Roman"/>
          <w:sz w:val="24"/>
          <w:szCs w:val="24"/>
        </w:rPr>
        <w:t>Расчёт</w:t>
      </w:r>
      <w:r w:rsidR="00FB50AA" w:rsidRPr="00A80BCB">
        <w:rPr>
          <w:rFonts w:ascii="Times New Roman" w:hAnsi="Times New Roman" w:cs="Times New Roman"/>
          <w:sz w:val="24"/>
          <w:szCs w:val="24"/>
        </w:rPr>
        <w:t xml:space="preserve"> концентрации оптически активного вещества по </w:t>
      </w:r>
      <w:proofErr w:type="spellStart"/>
      <w:r w:rsidR="00FB50AA" w:rsidRPr="00A80BCB">
        <w:rPr>
          <w:rFonts w:ascii="Times New Roman" w:hAnsi="Times New Roman" w:cs="Times New Roman"/>
          <w:sz w:val="24"/>
          <w:szCs w:val="24"/>
        </w:rPr>
        <w:t>градуировочному</w:t>
      </w:r>
      <w:proofErr w:type="spellEnd"/>
      <w:r w:rsidR="00FB50AA" w:rsidRPr="00A80BCB">
        <w:rPr>
          <w:rFonts w:ascii="Times New Roman" w:hAnsi="Times New Roman" w:cs="Times New Roman"/>
          <w:sz w:val="24"/>
          <w:szCs w:val="24"/>
        </w:rPr>
        <w:t xml:space="preserve"> графику</w:t>
      </w:r>
    </w:p>
    <w:p w:rsidR="00FB50AA" w:rsidRPr="00A80BCB" w:rsidRDefault="00FB50AA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80BCB" w:rsidRPr="00A80BCB" w:rsidRDefault="00A80BCB" w:rsidP="00C96874">
      <w:pPr>
        <w:pStyle w:val="Preformatted"/>
        <w:tabs>
          <w:tab w:val="clear" w:pos="959"/>
          <w:tab w:val="clear" w:pos="1918"/>
          <w:tab w:val="clear" w:pos="959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5634" w:rsidRPr="00A80BCB" w:rsidRDefault="00595634" w:rsidP="00C96874">
      <w:pPr>
        <w:pStyle w:val="Preformatted"/>
        <w:tabs>
          <w:tab w:val="clear" w:pos="959"/>
          <w:tab w:val="clear" w:pos="1918"/>
          <w:tab w:val="clear" w:pos="959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0B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 </w:t>
      </w:r>
      <w:r w:rsidR="00116666"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 w:rsidRPr="00A80BCB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A80BCB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A80BCB">
        <w:rPr>
          <w:rFonts w:ascii="Times New Roman" w:hAnsi="Times New Roman" w:cs="Times New Roman"/>
          <w:caps/>
          <w:sz w:val="24"/>
          <w:szCs w:val="24"/>
        </w:rPr>
        <w:t>Кондуктом</w:t>
      </w:r>
      <w:r w:rsidR="002B2908" w:rsidRPr="00A80BCB">
        <w:rPr>
          <w:rFonts w:ascii="Times New Roman" w:hAnsi="Times New Roman" w:cs="Times New Roman"/>
          <w:caps/>
          <w:sz w:val="24"/>
          <w:szCs w:val="24"/>
        </w:rPr>
        <w:t xml:space="preserve">етрический </w:t>
      </w:r>
      <w:r w:rsidRPr="00A80BCB">
        <w:rPr>
          <w:rFonts w:ascii="Times New Roman" w:hAnsi="Times New Roman" w:cs="Times New Roman"/>
          <w:caps/>
          <w:sz w:val="24"/>
          <w:szCs w:val="24"/>
        </w:rPr>
        <w:t>метод анализа</w:t>
      </w:r>
      <w:r w:rsidRPr="00A80BC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B53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0BCB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EB272F" w:rsidRPr="00A80BCB" w:rsidRDefault="00EB272F" w:rsidP="002B2908">
      <w:pPr>
        <w:pStyle w:val="Preformatted"/>
        <w:tabs>
          <w:tab w:val="clear" w:pos="959"/>
          <w:tab w:val="clear" w:pos="1918"/>
          <w:tab w:val="clear" w:pos="2877"/>
          <w:tab w:val="clear" w:pos="9590"/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CB">
        <w:rPr>
          <w:rFonts w:ascii="Times New Roman" w:hAnsi="Times New Roman" w:cs="Times New Roman"/>
          <w:bCs/>
          <w:sz w:val="24"/>
          <w:szCs w:val="24"/>
        </w:rPr>
        <w:tab/>
        <w:t>Аппаратура для кондуктометрического анализа. Электроды, ячейки для кондуктометрического титрования. Кондуктометры, устройство и методика измерения. Индикаторный электрод и электрод сравнения</w:t>
      </w:r>
    </w:p>
    <w:p w:rsidR="002B2908" w:rsidRPr="00A80BCB" w:rsidRDefault="002B2908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95634" w:rsidRPr="00A80BCB" w:rsidRDefault="00C96874" w:rsidP="00C96874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>Лабораторная</w:t>
      </w:r>
      <w:r w:rsidR="00595634"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 работ</w:t>
      </w:r>
      <w:r w:rsidRPr="00A80BCB">
        <w:rPr>
          <w:rFonts w:ascii="Times New Roman" w:hAnsi="Times New Roman" w:cs="Times New Roman"/>
          <w:bCs/>
          <w:i/>
          <w:sz w:val="24"/>
          <w:szCs w:val="24"/>
        </w:rPr>
        <w:t>а №</w:t>
      </w:r>
      <w:r w:rsidR="000B3529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EB272F" w:rsidRPr="00A80BCB">
        <w:rPr>
          <w:rFonts w:ascii="Times New Roman" w:hAnsi="Times New Roman" w:cs="Times New Roman"/>
          <w:sz w:val="24"/>
          <w:szCs w:val="24"/>
        </w:rPr>
        <w:t xml:space="preserve"> Определение содержания хлорида аммония в растворе кондуктометрическим титрованием.</w:t>
      </w:r>
    </w:p>
    <w:p w:rsidR="002B2908" w:rsidRPr="00A80BCB" w:rsidRDefault="002B2908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95634" w:rsidRPr="00A80BCB" w:rsidRDefault="00595634" w:rsidP="002B2908">
      <w:pPr>
        <w:pStyle w:val="Preformatted"/>
        <w:tabs>
          <w:tab w:val="clear" w:pos="959"/>
          <w:tab w:val="clear" w:pos="1918"/>
          <w:tab w:val="clear" w:pos="9590"/>
        </w:tabs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Самостоятельные работы </w:t>
      </w:r>
      <w:r w:rsidR="006F3B25">
        <w:rPr>
          <w:rFonts w:ascii="Times New Roman" w:hAnsi="Times New Roman" w:cs="Times New Roman"/>
          <w:bCs/>
          <w:i/>
          <w:sz w:val="24"/>
          <w:szCs w:val="24"/>
        </w:rPr>
        <w:t>учащихся</w:t>
      </w:r>
    </w:p>
    <w:p w:rsidR="007679AF" w:rsidRPr="00A80BCB" w:rsidRDefault="00FB50AA" w:rsidP="002B2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>Выполнение задан</w:t>
      </w:r>
      <w:r w:rsidR="002B2908" w:rsidRPr="00A80BCB">
        <w:rPr>
          <w:rFonts w:ascii="Times New Roman" w:eastAsia="Times New Roman" w:hAnsi="Times New Roman" w:cs="Times New Roman"/>
          <w:sz w:val="24"/>
          <w:szCs w:val="24"/>
        </w:rPr>
        <w:t>ий на нахождение объема в точке</w:t>
      </w:r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 эквивалентности и расчет массы определяемого вещества по кривой кондуктометрического титрования;</w:t>
      </w:r>
    </w:p>
    <w:p w:rsidR="00FB50AA" w:rsidRPr="00A80BCB" w:rsidRDefault="00FB50AA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BCB" w:rsidRPr="00A80BCB" w:rsidRDefault="00A80BCB" w:rsidP="00C96874">
      <w:pPr>
        <w:pStyle w:val="Preformatted"/>
        <w:tabs>
          <w:tab w:val="clear" w:pos="959"/>
          <w:tab w:val="clear" w:pos="1918"/>
          <w:tab w:val="clear" w:pos="959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5634" w:rsidRPr="00A80BCB" w:rsidRDefault="00595634" w:rsidP="00C96874">
      <w:pPr>
        <w:pStyle w:val="Preformatted"/>
        <w:tabs>
          <w:tab w:val="clear" w:pos="959"/>
          <w:tab w:val="clear" w:pos="1918"/>
          <w:tab w:val="clear" w:pos="959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0BCB">
        <w:rPr>
          <w:rFonts w:ascii="Times New Roman" w:hAnsi="Times New Roman" w:cs="Times New Roman"/>
          <w:b/>
          <w:bCs/>
          <w:caps/>
          <w:sz w:val="24"/>
          <w:szCs w:val="24"/>
        </w:rPr>
        <w:t>Тема</w:t>
      </w:r>
      <w:r w:rsidR="001166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6</w:t>
      </w:r>
      <w:r w:rsidRPr="00A80BCB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A80BCB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A80BCB">
        <w:rPr>
          <w:rFonts w:ascii="Times New Roman" w:hAnsi="Times New Roman" w:cs="Times New Roman"/>
          <w:caps/>
          <w:sz w:val="24"/>
          <w:szCs w:val="24"/>
        </w:rPr>
        <w:t>Потенциометрический метод анализа</w:t>
      </w:r>
      <w:r w:rsidRPr="00A80BC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B533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80BCB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CC1301" w:rsidRPr="00A80BCB" w:rsidRDefault="00CC1301" w:rsidP="005B29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>Потенциометрия. Сущность метода. Устройство и принцип работы рН-метра. Электродная система прибора. Настройка прибора по буферным растворам.</w:t>
      </w:r>
      <w:r w:rsidR="00174A81" w:rsidRPr="00A80BCB">
        <w:rPr>
          <w:rFonts w:ascii="Times New Roman" w:eastAsia="Times New Roman" w:hAnsi="Times New Roman" w:cs="Times New Roman"/>
          <w:sz w:val="24"/>
          <w:szCs w:val="24"/>
        </w:rPr>
        <w:t xml:space="preserve"> Расчёт интерполяции.</w:t>
      </w:r>
    </w:p>
    <w:p w:rsidR="002B2908" w:rsidRPr="00A80BCB" w:rsidRDefault="002B2908" w:rsidP="005B29C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95634" w:rsidRPr="00A80BCB" w:rsidRDefault="00C96874" w:rsidP="00C9687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>Лабораторная работа №</w:t>
      </w:r>
      <w:r w:rsidR="000B3529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14BCE" w:rsidRPr="00A80BCB">
        <w:rPr>
          <w:rFonts w:ascii="Times New Roman" w:eastAsia="Times New Roman" w:hAnsi="Times New Roman" w:cs="Times New Roman"/>
          <w:sz w:val="24"/>
          <w:szCs w:val="24"/>
        </w:rPr>
        <w:t>Определение точки эквивалентности потенциометрическим методом</w:t>
      </w:r>
    </w:p>
    <w:p w:rsidR="002B2908" w:rsidRPr="00A80BCB" w:rsidRDefault="002B2908" w:rsidP="005B29CC">
      <w:pPr>
        <w:pStyle w:val="Preformatted"/>
        <w:tabs>
          <w:tab w:val="clear" w:pos="959"/>
          <w:tab w:val="clear" w:pos="1918"/>
          <w:tab w:val="clear" w:pos="959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95634" w:rsidRPr="00A80BCB" w:rsidRDefault="00595634" w:rsidP="002B2908">
      <w:pPr>
        <w:pStyle w:val="Preformatted"/>
        <w:tabs>
          <w:tab w:val="clear" w:pos="959"/>
          <w:tab w:val="clear" w:pos="1918"/>
          <w:tab w:val="clear" w:pos="9590"/>
        </w:tabs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BCB">
        <w:rPr>
          <w:rFonts w:ascii="Times New Roman" w:hAnsi="Times New Roman" w:cs="Times New Roman"/>
          <w:bCs/>
          <w:i/>
          <w:sz w:val="24"/>
          <w:szCs w:val="24"/>
        </w:rPr>
        <w:t xml:space="preserve">Самостоятельные работы </w:t>
      </w:r>
      <w:r w:rsidR="006F3B25">
        <w:rPr>
          <w:rFonts w:ascii="Times New Roman" w:hAnsi="Times New Roman" w:cs="Times New Roman"/>
          <w:bCs/>
          <w:i/>
          <w:sz w:val="24"/>
          <w:szCs w:val="24"/>
        </w:rPr>
        <w:t>учащихся</w:t>
      </w:r>
    </w:p>
    <w:p w:rsidR="00A87171" w:rsidRPr="00A80BCB" w:rsidRDefault="00174A81" w:rsidP="007679AF">
      <w:pPr>
        <w:rPr>
          <w:rFonts w:ascii="Times New Roman" w:hAnsi="Times New Roman" w:cs="Times New Roman"/>
          <w:sz w:val="24"/>
          <w:szCs w:val="24"/>
        </w:rPr>
      </w:pPr>
      <w:r w:rsidRPr="00A80BCB">
        <w:rPr>
          <w:rFonts w:ascii="Times New Roman" w:hAnsi="Times New Roman" w:cs="Times New Roman"/>
          <w:sz w:val="24"/>
          <w:szCs w:val="24"/>
        </w:rPr>
        <w:t>Решение задач на расчёт интерполяции.</w:t>
      </w:r>
    </w:p>
    <w:p w:rsidR="0070588D" w:rsidRDefault="007058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43304" w:rsidRPr="00A80BCB" w:rsidRDefault="00A43304" w:rsidP="00A43304">
      <w:pPr>
        <w:shd w:val="clear" w:color="auto" w:fill="FFFFFF"/>
        <w:tabs>
          <w:tab w:val="left" w:pos="350"/>
          <w:tab w:val="left" w:leader="underscore" w:pos="9408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3304" w:rsidRPr="00A80BCB" w:rsidRDefault="00112940" w:rsidP="002B2908">
      <w:pPr>
        <w:pStyle w:val="12"/>
        <w:spacing w:before="0" w:after="0" w:line="276" w:lineRule="auto"/>
        <w:ind w:left="720"/>
        <w:jc w:val="center"/>
        <w:rPr>
          <w:b/>
        </w:rPr>
      </w:pPr>
      <w:r w:rsidRPr="00A80BCB">
        <w:rPr>
          <w:b/>
        </w:rPr>
        <w:t>4</w:t>
      </w:r>
      <w:r w:rsidR="002B2908" w:rsidRPr="00A80BCB">
        <w:rPr>
          <w:b/>
        </w:rPr>
        <w:t xml:space="preserve">. </w:t>
      </w:r>
      <w:r w:rsidR="00A43304" w:rsidRPr="00A80BCB">
        <w:rPr>
          <w:b/>
        </w:rPr>
        <w:t>УСЛОВИЯ РЕАЛИЗАЦИИ ПРОГРАММЫ МОДУЛЯ</w:t>
      </w:r>
    </w:p>
    <w:p w:rsidR="00A43304" w:rsidRPr="00A80BCB" w:rsidRDefault="00A43304" w:rsidP="00A43304">
      <w:pPr>
        <w:pStyle w:val="12"/>
        <w:spacing w:before="0" w:after="0" w:line="276" w:lineRule="auto"/>
        <w:jc w:val="both"/>
        <w:rPr>
          <w:b/>
        </w:rPr>
      </w:pPr>
    </w:p>
    <w:p w:rsidR="00882081" w:rsidRPr="00A80BCB" w:rsidRDefault="00A43304" w:rsidP="0070588D">
      <w:pPr>
        <w:pStyle w:val="12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before="0" w:after="0" w:line="214" w:lineRule="auto"/>
        <w:ind w:right="20"/>
        <w:jc w:val="both"/>
        <w:rPr>
          <w:szCs w:val="24"/>
        </w:rPr>
      </w:pPr>
      <w:r w:rsidRPr="00A80BCB">
        <w:rPr>
          <w:b/>
        </w:rPr>
        <w:t xml:space="preserve">Материально-технические условия реализации программы: </w:t>
      </w:r>
      <w:r w:rsidR="00882081" w:rsidRPr="00A80BCB">
        <w:rPr>
          <w:szCs w:val="24"/>
        </w:rPr>
        <w:t>Рабочая программа требует наличия учебн</w:t>
      </w:r>
      <w:r w:rsidR="001A32CD" w:rsidRPr="00A80BCB">
        <w:rPr>
          <w:szCs w:val="24"/>
        </w:rPr>
        <w:t xml:space="preserve">ой </w:t>
      </w:r>
      <w:r w:rsidR="00882081" w:rsidRPr="00A80BCB">
        <w:rPr>
          <w:szCs w:val="24"/>
        </w:rPr>
        <w:t>лабораторий аналитической химии</w:t>
      </w:r>
    </w:p>
    <w:p w:rsidR="00882081" w:rsidRPr="00A80BCB" w:rsidRDefault="00882081" w:rsidP="008820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highlight w:val="yellow"/>
        </w:rPr>
      </w:pPr>
    </w:p>
    <w:p w:rsidR="00882081" w:rsidRPr="00A80BCB" w:rsidRDefault="00882081" w:rsidP="00882081">
      <w:pPr>
        <w:widowControl w:val="0"/>
        <w:autoSpaceDE w:val="0"/>
        <w:autoSpaceDN w:val="0"/>
        <w:adjustRightInd w:val="0"/>
        <w:spacing w:after="0" w:line="240" w:lineRule="auto"/>
        <w:ind w:left="7" w:firstLine="701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>Оборудование учебного кабинета и лаборатории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Весы электронные аналитические 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Весы лабораторные электронные  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>Фотометр КФК -3-01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>Мешалка магнитная без подогрева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>Мешалка магнитная с подогревом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Рефрактометр  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>рН-метр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Кондуктометр 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0BCB">
        <w:rPr>
          <w:rFonts w:ascii="Times New Roman" w:hAnsi="Times New Roman"/>
          <w:sz w:val="24"/>
          <w:szCs w:val="24"/>
        </w:rPr>
        <w:t>Колбонагреватель</w:t>
      </w:r>
      <w:proofErr w:type="spellEnd"/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Пипетки градуированные ГОСТ 29227, вместимостью 1см3 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>Колбы мерные с пробками</w:t>
      </w:r>
      <w:proofErr w:type="gramStart"/>
      <w:r w:rsidRPr="00A80BCB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A80BCB">
        <w:rPr>
          <w:rFonts w:ascii="Times New Roman" w:hAnsi="Times New Roman"/>
          <w:sz w:val="24"/>
          <w:szCs w:val="24"/>
        </w:rPr>
        <w:t xml:space="preserve"> вместимостью 50 см3  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бюретка вместимостью 50 см3 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>Цилиндр мерный  вместимостью 1000,00 см3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>Эксикатор</w:t>
      </w:r>
    </w:p>
    <w:p w:rsidR="001A32CD" w:rsidRPr="00A80BCB" w:rsidRDefault="001A32CD" w:rsidP="00882081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>Дефлегматор елочный</w:t>
      </w:r>
    </w:p>
    <w:p w:rsidR="003700F4" w:rsidRPr="0070588D" w:rsidRDefault="001A32CD" w:rsidP="0070588D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CB">
        <w:rPr>
          <w:rFonts w:ascii="Times New Roman" w:hAnsi="Times New Roman"/>
          <w:sz w:val="24"/>
          <w:szCs w:val="24"/>
        </w:rPr>
        <w:t xml:space="preserve">Холодильник </w:t>
      </w:r>
    </w:p>
    <w:p w:rsidR="00A43304" w:rsidRPr="00A80BCB" w:rsidRDefault="00A43304" w:rsidP="0070588D">
      <w:pPr>
        <w:pStyle w:val="12"/>
        <w:numPr>
          <w:ilvl w:val="1"/>
          <w:numId w:val="38"/>
        </w:numPr>
        <w:spacing w:before="0" w:after="0" w:line="276" w:lineRule="auto"/>
        <w:jc w:val="both"/>
        <w:rPr>
          <w:b/>
        </w:rPr>
      </w:pPr>
      <w:r w:rsidRPr="00A80BCB">
        <w:rPr>
          <w:b/>
        </w:rPr>
        <w:t>Учебно-методическое и информационное обеспечение программы:</w:t>
      </w:r>
    </w:p>
    <w:p w:rsidR="008F0C16" w:rsidRPr="00A80BCB" w:rsidRDefault="00A43304" w:rsidP="003700F4">
      <w:pPr>
        <w:pStyle w:val="Preformatted"/>
        <w:tabs>
          <w:tab w:val="clear" w:pos="959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A80BCB">
        <w:rPr>
          <w:rFonts w:ascii="Times New Roman" w:hAnsi="Times New Roman" w:cs="Times New Roman"/>
          <w:b/>
          <w:bCs/>
          <w:sz w:val="24"/>
        </w:rPr>
        <w:t xml:space="preserve">Методические рекомендации и пособия по изучению курса. </w:t>
      </w:r>
      <w:r w:rsidR="00B31570" w:rsidRPr="00A80BCB">
        <w:rPr>
          <w:rFonts w:ascii="Times New Roman" w:hAnsi="Times New Roman" w:cs="Times New Roman"/>
          <w:bCs/>
          <w:sz w:val="24"/>
        </w:rPr>
        <w:t xml:space="preserve"> </w:t>
      </w:r>
    </w:p>
    <w:p w:rsidR="008F0C16" w:rsidRPr="00A80BCB" w:rsidRDefault="008F0C16" w:rsidP="008F0C16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8F0C16" w:rsidRPr="00A80BCB" w:rsidRDefault="008F0C16" w:rsidP="008F0C16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8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1.Ищенко А.А. Аналитическая химия / Под ред. Ищенко А.А. (10-е изд., </w:t>
      </w:r>
      <w:proofErr w:type="spellStart"/>
      <w:r w:rsidRPr="00A80BC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A80BCB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доп.) 2014</w:t>
      </w:r>
    </w:p>
    <w:p w:rsidR="008F0C16" w:rsidRPr="00A80BCB" w:rsidRDefault="008F0C16" w:rsidP="008F0C16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8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Белик В.В. Физическая и коллоидная химия: учебник для </w:t>
      </w:r>
      <w:r w:rsidRPr="00A80BCB">
        <w:rPr>
          <w:rFonts w:ascii="Times New Roman" w:eastAsia="Times New Roman" w:hAnsi="Times New Roman" w:cs="Times New Roman"/>
          <w:sz w:val="24"/>
          <w:szCs w:val="24"/>
        </w:rPr>
        <w:t>студ. учреждений СПО</w:t>
      </w:r>
      <w:r w:rsidRPr="00A8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(8-е изд., </w:t>
      </w:r>
      <w:proofErr w:type="spellStart"/>
      <w:r w:rsidRPr="00A80BCB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A8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- </w:t>
      </w:r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М.: Изд. центр «Академия», </w:t>
      </w:r>
      <w:r w:rsidRPr="00A8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2013. – 288с.</w:t>
      </w:r>
    </w:p>
    <w:p w:rsidR="008F0C16" w:rsidRPr="00A80BCB" w:rsidRDefault="008F0C16" w:rsidP="008F0C1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3. Лурье Ю.Ю. Справочник по аналитической химии. – 5-е изд., </w:t>
      </w:r>
      <w:proofErr w:type="spellStart"/>
      <w:r w:rsidRPr="00A80BC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A80BCB">
        <w:rPr>
          <w:rFonts w:ascii="Times New Roman" w:eastAsia="Times New Roman" w:hAnsi="Times New Roman" w:cs="Times New Roman"/>
          <w:sz w:val="24"/>
          <w:szCs w:val="24"/>
        </w:rPr>
        <w:t>. и доп. – М.: Химия, 2007.</w:t>
      </w:r>
    </w:p>
    <w:p w:rsidR="008F0C16" w:rsidRPr="00A80BCB" w:rsidRDefault="008F0C16" w:rsidP="008F0C1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F0C16" w:rsidRPr="00A80BCB" w:rsidRDefault="008F0C16" w:rsidP="008F0C1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>1.Писаренко В.В., Захаров Л.С. Основы технического анализа. М, Высшая школа, 2008</w:t>
      </w:r>
    </w:p>
    <w:p w:rsidR="008F0C16" w:rsidRPr="00A80BCB" w:rsidRDefault="008F0C16" w:rsidP="008F0C1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80BCB">
        <w:rPr>
          <w:rFonts w:ascii="Times New Roman" w:eastAsia="Times New Roman" w:hAnsi="Times New Roman" w:cs="Times New Roman"/>
          <w:sz w:val="24"/>
          <w:szCs w:val="24"/>
        </w:rPr>
        <w:t>Годовская</w:t>
      </w:r>
      <w:proofErr w:type="spellEnd"/>
      <w:r w:rsidRPr="00A80BCB">
        <w:rPr>
          <w:rFonts w:ascii="Times New Roman" w:eastAsia="Times New Roman" w:hAnsi="Times New Roman" w:cs="Times New Roman"/>
          <w:sz w:val="24"/>
          <w:szCs w:val="24"/>
        </w:rPr>
        <w:t xml:space="preserve"> К.И., Рябина Л.В. и др. Технический анализ. М., Высшая школа, 2007 г.</w:t>
      </w:r>
    </w:p>
    <w:p w:rsidR="008F0C16" w:rsidRPr="00A80BCB" w:rsidRDefault="008F0C16" w:rsidP="008F0C1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>3..Тикунова И.В., Артеменко А.И., Малеванный В.А. Справочник молодого лаборанта-химика. М., Высшая школа, 2008 г.</w:t>
      </w:r>
    </w:p>
    <w:p w:rsidR="008F0C16" w:rsidRPr="00A80BCB" w:rsidRDefault="008F0C16" w:rsidP="008F0C1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>4.Годовская К.И. Технический анализ. – М.: Высшая школа, 2009.</w:t>
      </w:r>
    </w:p>
    <w:p w:rsidR="008F0C16" w:rsidRPr="00A80BCB" w:rsidRDefault="008F0C16" w:rsidP="008F0C1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>5.Годовская К.И. Сборник задач по техническому анализу. – М.: Высшая школа, 2008.</w:t>
      </w:r>
    </w:p>
    <w:p w:rsidR="00A43304" w:rsidRPr="0070588D" w:rsidRDefault="008F0C16" w:rsidP="0070588D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80BCB">
        <w:rPr>
          <w:rFonts w:ascii="Times New Roman" w:eastAsia="Times New Roman" w:hAnsi="Times New Roman" w:cs="Times New Roman"/>
          <w:sz w:val="24"/>
          <w:szCs w:val="24"/>
        </w:rPr>
        <w:t>6..Иванова З.И., Савостин А.П. Технический анализ. – М.: Металлургия, 2008.</w:t>
      </w:r>
    </w:p>
    <w:p w:rsidR="003700F4" w:rsidRPr="00A80BCB" w:rsidRDefault="003175A8" w:rsidP="0070588D">
      <w:pPr>
        <w:pStyle w:val="12"/>
        <w:numPr>
          <w:ilvl w:val="1"/>
          <w:numId w:val="38"/>
        </w:numPr>
        <w:spacing w:before="0" w:after="0" w:line="276" w:lineRule="auto"/>
        <w:rPr>
          <w:b/>
        </w:rPr>
      </w:pPr>
      <w:r>
        <w:rPr>
          <w:b/>
        </w:rPr>
        <w:t xml:space="preserve"> </w:t>
      </w:r>
      <w:r w:rsidR="003700F4" w:rsidRPr="00A80BCB">
        <w:rPr>
          <w:b/>
        </w:rPr>
        <w:t>Кадровые условия</w:t>
      </w:r>
    </w:p>
    <w:p w:rsidR="00537AD0" w:rsidRPr="00537AD0" w:rsidRDefault="00537AD0" w:rsidP="00537AD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31112"/>
      <w:r w:rsidRPr="00537AD0">
        <w:rPr>
          <w:rFonts w:ascii="Times New Roman" w:hAnsi="Times New Roman"/>
          <w:sz w:val="24"/>
          <w:szCs w:val="24"/>
        </w:rPr>
        <w:t>Реализация основной дополнительной общеобразовательной общеразвивающей программы «</w:t>
      </w:r>
      <w:r>
        <w:rPr>
          <w:rFonts w:ascii="Times New Roman" w:hAnsi="Times New Roman"/>
          <w:sz w:val="24"/>
          <w:szCs w:val="24"/>
        </w:rPr>
        <w:t>Юный лаборант</w:t>
      </w:r>
      <w:r w:rsidRPr="00537AD0">
        <w:rPr>
          <w:rFonts w:ascii="Times New Roman" w:hAnsi="Times New Roman"/>
          <w:sz w:val="24"/>
          <w:szCs w:val="24"/>
        </w:rPr>
        <w:t>» обеспечивается педагогическими кадрами, имеющими среднее профессиональное или высшее профессиональное образование, направленность которого соответствует преподаваемому курсу.</w:t>
      </w:r>
    </w:p>
    <w:p w:rsidR="003700F4" w:rsidRPr="00A80BCB" w:rsidRDefault="003700F4" w:rsidP="00537AD0">
      <w:pPr>
        <w:pStyle w:val="af5"/>
        <w:ind w:firstLine="709"/>
        <w:jc w:val="both"/>
      </w:pPr>
      <w:r w:rsidRPr="00A80BCB">
        <w:t>При отсутствии педагогического образования - дополнительное профессиональное образование в области профессионального образования</w:t>
      </w:r>
      <w:bookmarkEnd w:id="0"/>
      <w:r w:rsidRPr="00A80BCB">
        <w:t>.</w:t>
      </w:r>
    </w:p>
    <w:p w:rsidR="003700F4" w:rsidRPr="00A80BCB" w:rsidRDefault="003700F4" w:rsidP="003700F4">
      <w:pPr>
        <w:pStyle w:val="af5"/>
        <w:ind w:firstLine="709"/>
        <w:jc w:val="both"/>
      </w:pPr>
      <w:r w:rsidRPr="00A80BCB">
        <w:t>Обязательно обучение по дополнительным профессиональным программам - программам повышения квалификации, в том числе в форме стажировки в профильных организациях не реже одного раза в три года</w:t>
      </w:r>
    </w:p>
    <w:p w:rsidR="003700F4" w:rsidRPr="00A80BCB" w:rsidRDefault="003700F4" w:rsidP="003700F4">
      <w:pPr>
        <w:pStyle w:val="af5"/>
        <w:ind w:firstLine="709"/>
        <w:jc w:val="both"/>
      </w:pPr>
      <w:r w:rsidRPr="00A80BCB">
        <w:t xml:space="preserve">Педагогические работники обязаны проходить в установленном </w:t>
      </w:r>
      <w:r w:rsidRPr="00A80BCB">
        <w:rPr>
          <w:rStyle w:val="af4"/>
          <w:rFonts w:ascii="Times New Roman" w:hAnsi="Times New Roman" w:cs="Times New Roman"/>
          <w:color w:val="auto"/>
        </w:rPr>
        <w:t>законодательством</w:t>
      </w:r>
      <w:r w:rsidRPr="00A80BCB">
        <w:rPr>
          <w:rFonts w:ascii="Times New Roman" w:hAnsi="Times New Roman" w:cs="Times New Roman"/>
        </w:rPr>
        <w:t xml:space="preserve"> </w:t>
      </w:r>
      <w:r w:rsidR="0070588D">
        <w:t>РФ</w:t>
      </w:r>
      <w:r w:rsidRPr="00A80BCB">
        <w:t xml:space="preserve"> порядке обучение и проверку знаний и навыков в области охраны труда.</w:t>
      </w:r>
    </w:p>
    <w:p w:rsidR="00A43304" w:rsidRDefault="00112940" w:rsidP="0070588D">
      <w:pPr>
        <w:pStyle w:val="12"/>
        <w:spacing w:before="0" w:after="0" w:line="276" w:lineRule="auto"/>
        <w:jc w:val="center"/>
        <w:rPr>
          <w:b/>
        </w:rPr>
      </w:pPr>
      <w:r w:rsidRPr="00A80BCB">
        <w:rPr>
          <w:b/>
        </w:rPr>
        <w:lastRenderedPageBreak/>
        <w:t>5</w:t>
      </w:r>
      <w:r w:rsidR="00A87171" w:rsidRPr="00A80BCB">
        <w:rPr>
          <w:b/>
        </w:rPr>
        <w:t>.</w:t>
      </w:r>
      <w:r w:rsidR="00A43304" w:rsidRPr="00A80BCB">
        <w:rPr>
          <w:b/>
        </w:rPr>
        <w:t>ОЦЕНКА КАЧЕСТВА ОСВОЕНИЯ ПРОГРАММЫ</w:t>
      </w:r>
    </w:p>
    <w:p w:rsidR="003175A8" w:rsidRDefault="003175A8" w:rsidP="003175A8">
      <w:pPr>
        <w:pStyle w:val="12"/>
        <w:spacing w:before="0" w:after="0" w:line="276" w:lineRule="auto"/>
        <w:rPr>
          <w:b/>
        </w:rPr>
      </w:pPr>
    </w:p>
    <w:p w:rsidR="003175A8" w:rsidRPr="00A80BCB" w:rsidRDefault="003175A8" w:rsidP="003175A8">
      <w:pPr>
        <w:pStyle w:val="12"/>
        <w:spacing w:before="0" w:after="0" w:line="276" w:lineRule="auto"/>
        <w:rPr>
          <w:b/>
        </w:rPr>
      </w:pPr>
      <w:r w:rsidRPr="00A80BCB">
        <w:rPr>
          <w:b/>
        </w:rPr>
        <w:t>Экспериментальные задания по разделам</w:t>
      </w:r>
    </w:p>
    <w:p w:rsidR="003175A8" w:rsidRPr="00A80BCB" w:rsidRDefault="003175A8" w:rsidP="003175A8">
      <w:pPr>
        <w:pStyle w:val="12"/>
        <w:spacing w:before="0" w:after="0" w:line="276" w:lineRule="auto"/>
        <w:ind w:left="360"/>
        <w:rPr>
          <w:iCs/>
          <w:szCs w:val="24"/>
        </w:rPr>
      </w:pPr>
      <w:r w:rsidRPr="00A80BCB">
        <w:rPr>
          <w:iCs/>
          <w:szCs w:val="24"/>
        </w:rPr>
        <w:t>Титриметрический метод анализа</w:t>
      </w:r>
    </w:p>
    <w:p w:rsidR="003175A8" w:rsidRPr="00A80BCB" w:rsidRDefault="003175A8" w:rsidP="003175A8">
      <w:pPr>
        <w:pStyle w:val="12"/>
        <w:spacing w:before="0" w:after="0" w:line="276" w:lineRule="auto"/>
        <w:ind w:left="360"/>
        <w:rPr>
          <w:iCs/>
          <w:szCs w:val="24"/>
        </w:rPr>
      </w:pPr>
      <w:r w:rsidRPr="00A80BCB">
        <w:rPr>
          <w:iCs/>
          <w:szCs w:val="24"/>
        </w:rPr>
        <w:t>Рефрактометрический метод анализа</w:t>
      </w:r>
    </w:p>
    <w:p w:rsidR="003175A8" w:rsidRPr="00A80BCB" w:rsidRDefault="003175A8" w:rsidP="003175A8">
      <w:pPr>
        <w:pStyle w:val="12"/>
        <w:spacing w:before="0" w:after="0" w:line="276" w:lineRule="auto"/>
        <w:ind w:left="360"/>
        <w:rPr>
          <w:szCs w:val="24"/>
        </w:rPr>
      </w:pPr>
      <w:r w:rsidRPr="00A80BCB">
        <w:rPr>
          <w:szCs w:val="24"/>
        </w:rPr>
        <w:t xml:space="preserve">Фотометрические методы анализа  </w:t>
      </w:r>
    </w:p>
    <w:p w:rsidR="003175A8" w:rsidRPr="00A80BCB" w:rsidRDefault="003175A8" w:rsidP="003175A8">
      <w:pPr>
        <w:pStyle w:val="12"/>
        <w:spacing w:before="0" w:after="0" w:line="276" w:lineRule="auto"/>
        <w:ind w:left="360"/>
        <w:rPr>
          <w:iCs/>
          <w:szCs w:val="24"/>
        </w:rPr>
      </w:pPr>
      <w:r w:rsidRPr="00A80BCB">
        <w:rPr>
          <w:szCs w:val="24"/>
        </w:rPr>
        <w:t>Потенциометрический метод анализа</w:t>
      </w:r>
    </w:p>
    <w:p w:rsidR="003175A8" w:rsidRPr="00A80BCB" w:rsidRDefault="003175A8" w:rsidP="003175A8">
      <w:pPr>
        <w:shd w:val="clear" w:color="auto" w:fill="FFFFFF"/>
        <w:tabs>
          <w:tab w:val="left" w:pos="350"/>
          <w:tab w:val="left" w:leader="underscore" w:pos="9408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75A8" w:rsidRPr="00A80BCB" w:rsidRDefault="003175A8" w:rsidP="003175A8">
      <w:pPr>
        <w:shd w:val="clear" w:color="auto" w:fill="FFFFFF"/>
        <w:tabs>
          <w:tab w:val="left" w:pos="350"/>
          <w:tab w:val="left" w:leader="underscore" w:pos="9408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80BCB">
        <w:rPr>
          <w:rFonts w:ascii="Times New Roman" w:hAnsi="Times New Roman" w:cs="Times New Roman"/>
          <w:b/>
          <w:iCs/>
          <w:sz w:val="24"/>
          <w:szCs w:val="24"/>
        </w:rPr>
        <w:t>Если программой предусмотрена итоговая аттестация:</w:t>
      </w:r>
    </w:p>
    <w:p w:rsidR="003175A8" w:rsidRPr="00A80BCB" w:rsidRDefault="003175A8" w:rsidP="003175A8">
      <w:pPr>
        <w:shd w:val="clear" w:color="auto" w:fill="FFFFFF"/>
        <w:tabs>
          <w:tab w:val="left" w:pos="350"/>
          <w:tab w:val="left" w:leader="underscore" w:pos="9408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0BCB">
        <w:rPr>
          <w:rFonts w:ascii="Times New Roman" w:eastAsia="Calibri" w:hAnsi="Times New Roman"/>
          <w:sz w:val="24"/>
          <w:szCs w:val="24"/>
          <w:lang w:eastAsia="en-US"/>
        </w:rPr>
        <w:t xml:space="preserve">Необходимо составить и реализовать алгоритм выполнения экспериментального задания в соответствии с нормативным документом (НД). </w:t>
      </w:r>
    </w:p>
    <w:p w:rsidR="003175A8" w:rsidRPr="00A80BCB" w:rsidRDefault="003175A8" w:rsidP="003175A8">
      <w:pPr>
        <w:shd w:val="clear" w:color="auto" w:fill="FFFFFF"/>
        <w:tabs>
          <w:tab w:val="left" w:pos="350"/>
          <w:tab w:val="left" w:leader="underscore" w:pos="9408"/>
        </w:tabs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80BCB">
        <w:rPr>
          <w:rStyle w:val="14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Оценивается поэтапный процесс выполнения работы: </w:t>
      </w:r>
      <w:r w:rsidRPr="00A80BCB">
        <w:rPr>
          <w:rFonts w:ascii="Times New Roman" w:hAnsi="Times New Roman"/>
          <w:sz w:val="24"/>
          <w:szCs w:val="24"/>
        </w:rPr>
        <w:t xml:space="preserve">подобрать посуду, приготовить реактивы, организовать рабочее место, </w:t>
      </w:r>
      <w:r w:rsidRPr="00A80BCB">
        <w:rPr>
          <w:rFonts w:ascii="Times New Roman" w:eastAsia="Calibri" w:hAnsi="Times New Roman"/>
          <w:sz w:val="24"/>
          <w:szCs w:val="24"/>
          <w:lang w:eastAsia="en-US"/>
        </w:rPr>
        <w:t>обработать полученные результаты в соответствии с НД</w:t>
      </w:r>
      <w:r w:rsidRPr="00A80BCB">
        <w:rPr>
          <w:rStyle w:val="14"/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3175A8" w:rsidRPr="00A80BCB" w:rsidRDefault="003175A8" w:rsidP="003175A8">
      <w:pPr>
        <w:shd w:val="clear" w:color="auto" w:fill="FFFFFF"/>
        <w:tabs>
          <w:tab w:val="left" w:pos="350"/>
          <w:tab w:val="left" w:leader="underscore" w:pos="9408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0BCB">
        <w:rPr>
          <w:rFonts w:ascii="Times New Roman" w:hAnsi="Times New Roman" w:cs="Times New Roman"/>
          <w:iCs/>
          <w:sz w:val="24"/>
          <w:szCs w:val="24"/>
        </w:rPr>
        <w:t>Экспериментальное задание выполняется перед аттестационной комиссией.</w:t>
      </w:r>
    </w:p>
    <w:p w:rsidR="003175A8" w:rsidRPr="00A80BCB" w:rsidRDefault="003175A8" w:rsidP="003175A8">
      <w:pPr>
        <w:shd w:val="clear" w:color="auto" w:fill="FFFFFF"/>
        <w:tabs>
          <w:tab w:val="left" w:pos="350"/>
          <w:tab w:val="left" w:leader="underscore" w:pos="9408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0BCB">
        <w:rPr>
          <w:rFonts w:ascii="Times New Roman" w:hAnsi="Times New Roman" w:cs="Times New Roman"/>
          <w:iCs/>
          <w:sz w:val="24"/>
          <w:szCs w:val="24"/>
        </w:rPr>
        <w:t>По результатам выполнения работы аттестационная комиссия принимает решение о выдаче сертификата установленного образца.</w:t>
      </w:r>
    </w:p>
    <w:p w:rsidR="003175A8" w:rsidRPr="00A80BCB" w:rsidRDefault="003175A8" w:rsidP="00A87171">
      <w:pPr>
        <w:pStyle w:val="12"/>
        <w:spacing w:before="0" w:after="0" w:line="276" w:lineRule="auto"/>
        <w:ind w:left="360"/>
        <w:jc w:val="center"/>
        <w:rPr>
          <w:b/>
        </w:rPr>
      </w:pPr>
    </w:p>
    <w:tbl>
      <w:tblPr>
        <w:tblpPr w:leftFromText="180" w:rightFromText="180" w:vertAnchor="text" w:horzAnchor="margin" w:tblpY="135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0"/>
        <w:gridCol w:w="3287"/>
        <w:gridCol w:w="3355"/>
      </w:tblGrid>
      <w:tr w:rsidR="00882081" w:rsidRPr="00A80BCB" w:rsidTr="00882081">
        <w:trPr>
          <w:trHeight w:val="477"/>
        </w:trPr>
        <w:tc>
          <w:tcPr>
            <w:tcW w:w="3280" w:type="dxa"/>
          </w:tcPr>
          <w:p w:rsidR="00882081" w:rsidRPr="00A80BCB" w:rsidRDefault="00882081" w:rsidP="008820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B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 </w:t>
            </w:r>
          </w:p>
        </w:tc>
        <w:tc>
          <w:tcPr>
            <w:tcW w:w="3287" w:type="dxa"/>
          </w:tcPr>
          <w:p w:rsidR="00882081" w:rsidRPr="00A80BCB" w:rsidRDefault="00882081" w:rsidP="008820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BC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3355" w:type="dxa"/>
          </w:tcPr>
          <w:p w:rsidR="00882081" w:rsidRPr="00A80BCB" w:rsidRDefault="00882081" w:rsidP="008820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BCB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5571AE" w:rsidRPr="00A80BCB" w:rsidTr="00882081">
        <w:trPr>
          <w:trHeight w:val="477"/>
        </w:trPr>
        <w:tc>
          <w:tcPr>
            <w:tcW w:w="3280" w:type="dxa"/>
          </w:tcPr>
          <w:p w:rsidR="005571AE" w:rsidRPr="00A80BCB" w:rsidRDefault="005571AE" w:rsidP="008820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BC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3287" w:type="dxa"/>
          </w:tcPr>
          <w:p w:rsidR="005571AE" w:rsidRPr="00A80BCB" w:rsidRDefault="005571AE" w:rsidP="005571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рациональное применение лабораторной посуды по назначению</w:t>
            </w:r>
          </w:p>
        </w:tc>
        <w:tc>
          <w:tcPr>
            <w:tcW w:w="3355" w:type="dxa"/>
          </w:tcPr>
          <w:p w:rsidR="005571AE" w:rsidRPr="00A80BCB" w:rsidRDefault="00860032" w:rsidP="00860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наблюдение и оценка при выполнении лабораторных и практических работ</w:t>
            </w:r>
          </w:p>
        </w:tc>
      </w:tr>
      <w:tr w:rsidR="00882081" w:rsidRPr="00A80BCB" w:rsidTr="00860032">
        <w:trPr>
          <w:trHeight w:val="1082"/>
        </w:trPr>
        <w:tc>
          <w:tcPr>
            <w:tcW w:w="3280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Пользоваться лабораторной посудой различного назначения, мыть и сушить посуду в соответствии с требованиями химического анализа.</w:t>
            </w:r>
          </w:p>
        </w:tc>
        <w:tc>
          <w:tcPr>
            <w:tcW w:w="3287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рациональное применение лабораторной посуды по назначению</w:t>
            </w:r>
          </w:p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правильность сушки и выполнения операций по мытью посуды</w:t>
            </w:r>
          </w:p>
        </w:tc>
        <w:tc>
          <w:tcPr>
            <w:tcW w:w="3355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наблюдение и оценка при выполнении лабораторных и практических работ</w:t>
            </w:r>
          </w:p>
        </w:tc>
      </w:tr>
      <w:tr w:rsidR="00882081" w:rsidRPr="00A80BCB" w:rsidTr="00860032">
        <w:trPr>
          <w:trHeight w:val="631"/>
        </w:trPr>
        <w:tc>
          <w:tcPr>
            <w:tcW w:w="3280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Подготавливать для анализа приборы и оборудование.</w:t>
            </w:r>
          </w:p>
        </w:tc>
        <w:tc>
          <w:tcPr>
            <w:tcW w:w="3287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правильность подготовки для анализа  приборов и устройств измерения состава вещества</w:t>
            </w:r>
          </w:p>
        </w:tc>
        <w:tc>
          <w:tcPr>
            <w:tcW w:w="3355" w:type="dxa"/>
          </w:tcPr>
          <w:p w:rsidR="00882081" w:rsidRPr="00A80BCB" w:rsidRDefault="00882081" w:rsidP="0086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наблюдение и оценка при выполнении лабораторных и практических работ</w:t>
            </w:r>
          </w:p>
        </w:tc>
      </w:tr>
      <w:tr w:rsidR="00882081" w:rsidRPr="00A80BCB" w:rsidTr="00882081">
        <w:trPr>
          <w:trHeight w:val="692"/>
        </w:trPr>
        <w:tc>
          <w:tcPr>
            <w:tcW w:w="3280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Готовить растворы точной и приблизительной концентрации.</w:t>
            </w:r>
          </w:p>
        </w:tc>
        <w:tc>
          <w:tcPr>
            <w:tcW w:w="3287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приготовление растворов точной и приблизительной концентрации</w:t>
            </w:r>
          </w:p>
        </w:tc>
        <w:tc>
          <w:tcPr>
            <w:tcW w:w="3355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наблюдение и оценка при выполнении лабораторных и практических работ</w:t>
            </w:r>
          </w:p>
        </w:tc>
      </w:tr>
      <w:tr w:rsidR="00882081" w:rsidRPr="00A80BCB" w:rsidTr="00882081">
        <w:trPr>
          <w:trHeight w:val="708"/>
        </w:trPr>
        <w:tc>
          <w:tcPr>
            <w:tcW w:w="3280" w:type="dxa"/>
          </w:tcPr>
          <w:p w:rsidR="005571AE" w:rsidRPr="00A80BCB" w:rsidRDefault="005571AE" w:rsidP="005571AE">
            <w:pPr>
              <w:spacing w:after="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0B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Техника выполнения задания</w:t>
            </w:r>
          </w:p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правильность выполнения основных лабораторных</w:t>
            </w:r>
            <w:r w:rsidR="00860032" w:rsidRPr="00A80BCB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80BCB">
              <w:rPr>
                <w:rFonts w:ascii="Times New Roman" w:hAnsi="Times New Roman"/>
                <w:sz w:val="20"/>
                <w:szCs w:val="20"/>
              </w:rPr>
              <w:t>пераций</w:t>
            </w:r>
          </w:p>
        </w:tc>
        <w:tc>
          <w:tcPr>
            <w:tcW w:w="3355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наблюдение и оценка при выполнении лабораторных и практических работ</w:t>
            </w:r>
          </w:p>
        </w:tc>
      </w:tr>
      <w:tr w:rsidR="00882081" w:rsidRPr="00A80BCB" w:rsidTr="00882081">
        <w:trPr>
          <w:trHeight w:val="1170"/>
        </w:trPr>
        <w:tc>
          <w:tcPr>
            <w:tcW w:w="3280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Применять методы количественного и качественного анализа при проведении технохимического контроля.</w:t>
            </w:r>
          </w:p>
        </w:tc>
        <w:tc>
          <w:tcPr>
            <w:tcW w:w="3287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правильность проведения технохимического контроля с применением методов количественного и качественного анализа</w:t>
            </w:r>
          </w:p>
        </w:tc>
        <w:tc>
          <w:tcPr>
            <w:tcW w:w="3355" w:type="dxa"/>
          </w:tcPr>
          <w:p w:rsidR="00860032" w:rsidRPr="00A80BCB" w:rsidRDefault="00860032" w:rsidP="0086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наблюдение и оценка при выполнении лабораторных и практических работ</w:t>
            </w:r>
          </w:p>
          <w:p w:rsidR="00882081" w:rsidRPr="00A80BCB" w:rsidRDefault="00882081" w:rsidP="0086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081" w:rsidRPr="00A80BCB" w:rsidTr="00860032">
        <w:trPr>
          <w:trHeight w:val="279"/>
        </w:trPr>
        <w:tc>
          <w:tcPr>
            <w:tcW w:w="3280" w:type="dxa"/>
          </w:tcPr>
          <w:p w:rsidR="00882081" w:rsidRPr="00A80BCB" w:rsidRDefault="005571AE" w:rsidP="005571AE">
            <w:pPr>
              <w:pStyle w:val="12"/>
              <w:spacing w:before="0" w:after="0" w:line="276" w:lineRule="auto"/>
              <w:ind w:firstLine="426"/>
              <w:jc w:val="both"/>
              <w:rPr>
                <w:b/>
              </w:rPr>
            </w:pPr>
            <w:r w:rsidRPr="00A80BCB">
              <w:rPr>
                <w:rFonts w:eastAsia="Calibri"/>
                <w:bCs/>
                <w:sz w:val="20"/>
              </w:rPr>
              <w:t>Обработка, анализ и оформление полученных результатов</w:t>
            </w:r>
          </w:p>
        </w:tc>
        <w:tc>
          <w:tcPr>
            <w:tcW w:w="3287" w:type="dxa"/>
          </w:tcPr>
          <w:p w:rsidR="00882081" w:rsidRPr="00A80BCB" w:rsidRDefault="00860032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 w:cs="Times New Roman"/>
                <w:sz w:val="20"/>
                <w:szCs w:val="20"/>
              </w:rPr>
              <w:t>Правильность записи результатов с указанием погрешности и доверительной вероятности в соответствии с требованиями нормативной документации.</w:t>
            </w:r>
          </w:p>
        </w:tc>
        <w:tc>
          <w:tcPr>
            <w:tcW w:w="3355" w:type="dxa"/>
          </w:tcPr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CB">
              <w:rPr>
                <w:rFonts w:ascii="Times New Roman" w:hAnsi="Times New Roman"/>
                <w:sz w:val="20"/>
                <w:szCs w:val="20"/>
              </w:rPr>
              <w:t>наблюдение и оценка при выполнении лабораторных и практических работ</w:t>
            </w:r>
          </w:p>
          <w:p w:rsidR="00882081" w:rsidRPr="00A80BCB" w:rsidRDefault="00882081" w:rsidP="008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4BCE" w:rsidRPr="00A80BCB" w:rsidRDefault="00D14BCE" w:rsidP="00A43304">
      <w:pPr>
        <w:spacing w:after="0"/>
        <w:rPr>
          <w:rFonts w:ascii="Times New Roman" w:hAnsi="Times New Roman" w:cs="Times New Roman"/>
        </w:rPr>
      </w:pPr>
    </w:p>
    <w:p w:rsidR="00B81AE3" w:rsidRPr="00A80BCB" w:rsidRDefault="00B81AE3" w:rsidP="00A43304">
      <w:pPr>
        <w:spacing w:after="0"/>
        <w:rPr>
          <w:rFonts w:ascii="Times New Roman" w:hAnsi="Times New Roman" w:cs="Times New Roman"/>
        </w:rPr>
      </w:pPr>
    </w:p>
    <w:sectPr w:rsidR="00B81AE3" w:rsidRPr="00A80BCB" w:rsidSect="00B2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3A" w:rsidRDefault="00DE0F3A" w:rsidP="00F41FE4">
      <w:pPr>
        <w:spacing w:after="0" w:line="240" w:lineRule="auto"/>
      </w:pPr>
      <w:r>
        <w:separator/>
      </w:r>
    </w:p>
  </w:endnote>
  <w:endnote w:type="continuationSeparator" w:id="0">
    <w:p w:rsidR="00DE0F3A" w:rsidRDefault="00DE0F3A" w:rsidP="00F4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LTStd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17445"/>
      <w:docPartObj>
        <w:docPartGallery w:val="Page Numbers (Bottom of Page)"/>
        <w:docPartUnique/>
      </w:docPartObj>
    </w:sdtPr>
    <w:sdtContent>
      <w:p w:rsidR="001F7284" w:rsidRDefault="004B048B">
        <w:pPr>
          <w:pStyle w:val="a8"/>
          <w:jc w:val="right"/>
        </w:pPr>
        <w:r>
          <w:fldChar w:fldCharType="begin"/>
        </w:r>
        <w:r w:rsidR="0073362B">
          <w:instrText xml:space="preserve"> PAGE   \* MERGEFORMAT </w:instrText>
        </w:r>
        <w:r>
          <w:fldChar w:fldCharType="separate"/>
        </w:r>
        <w:r w:rsidR="00705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284" w:rsidRDefault="001F72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3A" w:rsidRDefault="00DE0F3A" w:rsidP="00F41FE4">
      <w:pPr>
        <w:spacing w:after="0" w:line="240" w:lineRule="auto"/>
      </w:pPr>
      <w:r>
        <w:separator/>
      </w:r>
    </w:p>
  </w:footnote>
  <w:footnote w:type="continuationSeparator" w:id="0">
    <w:p w:rsidR="00DE0F3A" w:rsidRDefault="00DE0F3A" w:rsidP="00F4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820CA7"/>
    <w:multiLevelType w:val="hybridMultilevel"/>
    <w:tmpl w:val="0D76CF32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41C4B"/>
    <w:multiLevelType w:val="hybridMultilevel"/>
    <w:tmpl w:val="67ACB08C"/>
    <w:lvl w:ilvl="0" w:tplc="C04843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03933"/>
    <w:multiLevelType w:val="hybridMultilevel"/>
    <w:tmpl w:val="7D28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2318A"/>
    <w:multiLevelType w:val="multilevel"/>
    <w:tmpl w:val="961AF5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0E8836CF"/>
    <w:multiLevelType w:val="multilevel"/>
    <w:tmpl w:val="2C785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/>
        <w:sz w:val="24"/>
      </w:rPr>
    </w:lvl>
  </w:abstractNum>
  <w:abstractNum w:abstractNumId="10">
    <w:nsid w:val="11FC2354"/>
    <w:multiLevelType w:val="multilevel"/>
    <w:tmpl w:val="2C785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/>
        <w:sz w:val="24"/>
      </w:rPr>
    </w:lvl>
  </w:abstractNum>
  <w:abstractNum w:abstractNumId="11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265C1F"/>
    <w:multiLevelType w:val="hybridMultilevel"/>
    <w:tmpl w:val="7358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1D724725"/>
    <w:multiLevelType w:val="hybridMultilevel"/>
    <w:tmpl w:val="D2465816"/>
    <w:lvl w:ilvl="0" w:tplc="BE36A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D2C13"/>
    <w:multiLevelType w:val="multilevel"/>
    <w:tmpl w:val="3F9A6A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9B67758"/>
    <w:multiLevelType w:val="hybridMultilevel"/>
    <w:tmpl w:val="7DFA420A"/>
    <w:lvl w:ilvl="0" w:tplc="283E3A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CD1ED7"/>
    <w:multiLevelType w:val="hybridMultilevel"/>
    <w:tmpl w:val="AF725452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8217E"/>
    <w:multiLevelType w:val="hybridMultilevel"/>
    <w:tmpl w:val="43BAAB74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451F5"/>
    <w:multiLevelType w:val="hybridMultilevel"/>
    <w:tmpl w:val="7CD8DC0E"/>
    <w:lvl w:ilvl="0" w:tplc="D946CB6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C0523"/>
    <w:multiLevelType w:val="multilevel"/>
    <w:tmpl w:val="742A0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6766C03"/>
    <w:multiLevelType w:val="hybridMultilevel"/>
    <w:tmpl w:val="DFFC55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71F3BFB"/>
    <w:multiLevelType w:val="hybridMultilevel"/>
    <w:tmpl w:val="BF084AF8"/>
    <w:lvl w:ilvl="0" w:tplc="777AE73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A7B05"/>
    <w:multiLevelType w:val="hybridMultilevel"/>
    <w:tmpl w:val="8A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C7DD5"/>
    <w:multiLevelType w:val="hybridMultilevel"/>
    <w:tmpl w:val="6B24BE08"/>
    <w:lvl w:ilvl="0" w:tplc="777AE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331B03"/>
    <w:multiLevelType w:val="multilevel"/>
    <w:tmpl w:val="2C785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/>
        <w:sz w:val="24"/>
      </w:rPr>
    </w:lvl>
  </w:abstractNum>
  <w:abstractNum w:abstractNumId="26">
    <w:nsid w:val="5BFC2ABD"/>
    <w:multiLevelType w:val="hybridMultilevel"/>
    <w:tmpl w:val="9F646A0A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CB57AB"/>
    <w:multiLevelType w:val="hybridMultilevel"/>
    <w:tmpl w:val="0DE8D8BA"/>
    <w:lvl w:ilvl="0" w:tplc="283E3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86467"/>
    <w:multiLevelType w:val="hybridMultilevel"/>
    <w:tmpl w:val="54B88F54"/>
    <w:lvl w:ilvl="0" w:tplc="6CEE6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187105"/>
    <w:multiLevelType w:val="multilevel"/>
    <w:tmpl w:val="2C7857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/>
        <w:sz w:val="24"/>
      </w:rPr>
    </w:lvl>
  </w:abstractNum>
  <w:abstractNum w:abstractNumId="32">
    <w:nsid w:val="6D4F4259"/>
    <w:multiLevelType w:val="multilevel"/>
    <w:tmpl w:val="0B263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B4228C"/>
    <w:multiLevelType w:val="multilevel"/>
    <w:tmpl w:val="369A2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4">
    <w:nsid w:val="74801FBA"/>
    <w:multiLevelType w:val="hybridMultilevel"/>
    <w:tmpl w:val="CA3E3862"/>
    <w:lvl w:ilvl="0" w:tplc="9FEEE59A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072DD"/>
    <w:multiLevelType w:val="multilevel"/>
    <w:tmpl w:val="B7BE86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BF42397"/>
    <w:multiLevelType w:val="hybridMultilevel"/>
    <w:tmpl w:val="06485358"/>
    <w:lvl w:ilvl="0" w:tplc="777AE73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F011779"/>
    <w:multiLevelType w:val="hybridMultilevel"/>
    <w:tmpl w:val="C51A19CC"/>
    <w:lvl w:ilvl="0" w:tplc="97484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D2D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1"/>
  </w:num>
  <w:num w:numId="4">
    <w:abstractNumId w:val="25"/>
  </w:num>
  <w:num w:numId="5">
    <w:abstractNumId w:val="29"/>
  </w:num>
  <w:num w:numId="6">
    <w:abstractNumId w:val="36"/>
  </w:num>
  <w:num w:numId="7">
    <w:abstractNumId w:val="11"/>
  </w:num>
  <w:num w:numId="8">
    <w:abstractNumId w:val="17"/>
  </w:num>
  <w:num w:numId="9">
    <w:abstractNumId w:val="13"/>
  </w:num>
  <w:num w:numId="10">
    <w:abstractNumId w:val="18"/>
  </w:num>
  <w:num w:numId="11">
    <w:abstractNumId w:val="26"/>
  </w:num>
  <w:num w:numId="12">
    <w:abstractNumId w:val="4"/>
  </w:num>
  <w:num w:numId="13">
    <w:abstractNumId w:val="23"/>
  </w:num>
  <w:num w:numId="14">
    <w:abstractNumId w:val="22"/>
  </w:num>
  <w:num w:numId="15">
    <w:abstractNumId w:val="24"/>
  </w:num>
  <w:num w:numId="16">
    <w:abstractNumId w:val="10"/>
  </w:num>
  <w:num w:numId="17">
    <w:abstractNumId w:val="21"/>
  </w:num>
  <w:num w:numId="18">
    <w:abstractNumId w:val="30"/>
  </w:num>
  <w:num w:numId="19">
    <w:abstractNumId w:val="37"/>
  </w:num>
  <w:num w:numId="20">
    <w:abstractNumId w:val="14"/>
  </w:num>
  <w:num w:numId="21">
    <w:abstractNumId w:val="5"/>
  </w:num>
  <w:num w:numId="22">
    <w:abstractNumId w:val="6"/>
  </w:num>
  <w:num w:numId="23">
    <w:abstractNumId w:val="19"/>
  </w:num>
  <w:num w:numId="24">
    <w:abstractNumId w:val="34"/>
  </w:num>
  <w:num w:numId="25">
    <w:abstractNumId w:val="12"/>
  </w:num>
  <w:num w:numId="26">
    <w:abstractNumId w:val="9"/>
  </w:num>
  <w:num w:numId="27">
    <w:abstractNumId w:val="20"/>
  </w:num>
  <w:num w:numId="28">
    <w:abstractNumId w:val="2"/>
  </w:num>
  <w:num w:numId="29">
    <w:abstractNumId w:val="32"/>
  </w:num>
  <w:num w:numId="30">
    <w:abstractNumId w:val="3"/>
  </w:num>
  <w:num w:numId="31">
    <w:abstractNumId w:val="0"/>
  </w:num>
  <w:num w:numId="32">
    <w:abstractNumId w:val="1"/>
  </w:num>
  <w:num w:numId="33">
    <w:abstractNumId w:val="35"/>
  </w:num>
  <w:num w:numId="34">
    <w:abstractNumId w:val="15"/>
  </w:num>
  <w:num w:numId="35">
    <w:abstractNumId w:val="16"/>
  </w:num>
  <w:num w:numId="36">
    <w:abstractNumId w:val="28"/>
  </w:num>
  <w:num w:numId="37">
    <w:abstractNumId w:val="33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7D2"/>
    <w:rsid w:val="000013E6"/>
    <w:rsid w:val="00003E7D"/>
    <w:rsid w:val="00045268"/>
    <w:rsid w:val="00047ADC"/>
    <w:rsid w:val="000B01F9"/>
    <w:rsid w:val="000B3529"/>
    <w:rsid w:val="000D0830"/>
    <w:rsid w:val="000D725B"/>
    <w:rsid w:val="000F22D1"/>
    <w:rsid w:val="001012C5"/>
    <w:rsid w:val="00112940"/>
    <w:rsid w:val="00116666"/>
    <w:rsid w:val="00125418"/>
    <w:rsid w:val="001262C0"/>
    <w:rsid w:val="00141A9F"/>
    <w:rsid w:val="001518D6"/>
    <w:rsid w:val="00155887"/>
    <w:rsid w:val="00174A81"/>
    <w:rsid w:val="001953D4"/>
    <w:rsid w:val="001A2C44"/>
    <w:rsid w:val="001A32CD"/>
    <w:rsid w:val="001B5330"/>
    <w:rsid w:val="001E4626"/>
    <w:rsid w:val="001F7284"/>
    <w:rsid w:val="00202138"/>
    <w:rsid w:val="00231A71"/>
    <w:rsid w:val="00233AB6"/>
    <w:rsid w:val="0023493B"/>
    <w:rsid w:val="00246211"/>
    <w:rsid w:val="0025021E"/>
    <w:rsid w:val="0025208F"/>
    <w:rsid w:val="00265BC4"/>
    <w:rsid w:val="00280036"/>
    <w:rsid w:val="00292FBA"/>
    <w:rsid w:val="0029653E"/>
    <w:rsid w:val="00297C4C"/>
    <w:rsid w:val="002A0654"/>
    <w:rsid w:val="002A6C5A"/>
    <w:rsid w:val="002B2908"/>
    <w:rsid w:val="002C33BD"/>
    <w:rsid w:val="002E2436"/>
    <w:rsid w:val="002E6A7A"/>
    <w:rsid w:val="002F422E"/>
    <w:rsid w:val="00313822"/>
    <w:rsid w:val="003175A8"/>
    <w:rsid w:val="00321585"/>
    <w:rsid w:val="00322AEA"/>
    <w:rsid w:val="003252FA"/>
    <w:rsid w:val="003404C5"/>
    <w:rsid w:val="0034239F"/>
    <w:rsid w:val="003612EB"/>
    <w:rsid w:val="00364E6E"/>
    <w:rsid w:val="003700F4"/>
    <w:rsid w:val="00370858"/>
    <w:rsid w:val="00370BF2"/>
    <w:rsid w:val="0039412D"/>
    <w:rsid w:val="003959D6"/>
    <w:rsid w:val="003A0BCD"/>
    <w:rsid w:val="003A133C"/>
    <w:rsid w:val="003B4885"/>
    <w:rsid w:val="00460936"/>
    <w:rsid w:val="004751AD"/>
    <w:rsid w:val="0049046F"/>
    <w:rsid w:val="004B048B"/>
    <w:rsid w:val="004B15AA"/>
    <w:rsid w:val="004C06BE"/>
    <w:rsid w:val="004E30FA"/>
    <w:rsid w:val="004E3DAF"/>
    <w:rsid w:val="00503F05"/>
    <w:rsid w:val="005329F9"/>
    <w:rsid w:val="00537AD0"/>
    <w:rsid w:val="005571AE"/>
    <w:rsid w:val="00563410"/>
    <w:rsid w:val="00572A35"/>
    <w:rsid w:val="00572E6D"/>
    <w:rsid w:val="005777BE"/>
    <w:rsid w:val="00595634"/>
    <w:rsid w:val="005A3525"/>
    <w:rsid w:val="005B29CC"/>
    <w:rsid w:val="005B4424"/>
    <w:rsid w:val="005B71A5"/>
    <w:rsid w:val="005C4CF7"/>
    <w:rsid w:val="005D0358"/>
    <w:rsid w:val="005D0B8F"/>
    <w:rsid w:val="005E07B4"/>
    <w:rsid w:val="006032A7"/>
    <w:rsid w:val="00604FF3"/>
    <w:rsid w:val="00621F78"/>
    <w:rsid w:val="00631EF0"/>
    <w:rsid w:val="0063551A"/>
    <w:rsid w:val="00662DF5"/>
    <w:rsid w:val="00663B66"/>
    <w:rsid w:val="0066584F"/>
    <w:rsid w:val="00666C4C"/>
    <w:rsid w:val="00681C06"/>
    <w:rsid w:val="00682892"/>
    <w:rsid w:val="006A3B27"/>
    <w:rsid w:val="006E1F54"/>
    <w:rsid w:val="006E2C7D"/>
    <w:rsid w:val="006F2A63"/>
    <w:rsid w:val="006F3B25"/>
    <w:rsid w:val="0070588D"/>
    <w:rsid w:val="007176E1"/>
    <w:rsid w:val="00721984"/>
    <w:rsid w:val="00723ADC"/>
    <w:rsid w:val="00725832"/>
    <w:rsid w:val="0073362B"/>
    <w:rsid w:val="00741FE2"/>
    <w:rsid w:val="00752537"/>
    <w:rsid w:val="00766125"/>
    <w:rsid w:val="007679AF"/>
    <w:rsid w:val="007728E0"/>
    <w:rsid w:val="0077401D"/>
    <w:rsid w:val="00782D2E"/>
    <w:rsid w:val="0078340C"/>
    <w:rsid w:val="007834F7"/>
    <w:rsid w:val="0079392C"/>
    <w:rsid w:val="007A507B"/>
    <w:rsid w:val="007C7265"/>
    <w:rsid w:val="007D7B5F"/>
    <w:rsid w:val="007F5882"/>
    <w:rsid w:val="0080145D"/>
    <w:rsid w:val="00806500"/>
    <w:rsid w:val="00836873"/>
    <w:rsid w:val="00844698"/>
    <w:rsid w:val="00860032"/>
    <w:rsid w:val="00862971"/>
    <w:rsid w:val="00875650"/>
    <w:rsid w:val="00882081"/>
    <w:rsid w:val="00885C51"/>
    <w:rsid w:val="00887AAF"/>
    <w:rsid w:val="008A1B79"/>
    <w:rsid w:val="008B0C55"/>
    <w:rsid w:val="008B5367"/>
    <w:rsid w:val="008C768C"/>
    <w:rsid w:val="008D48F9"/>
    <w:rsid w:val="008E3B32"/>
    <w:rsid w:val="008E5E3E"/>
    <w:rsid w:val="008F0C16"/>
    <w:rsid w:val="008F5174"/>
    <w:rsid w:val="00905875"/>
    <w:rsid w:val="009115EE"/>
    <w:rsid w:val="009221C5"/>
    <w:rsid w:val="00924D77"/>
    <w:rsid w:val="00926B80"/>
    <w:rsid w:val="00930F6D"/>
    <w:rsid w:val="0093145D"/>
    <w:rsid w:val="00952FC2"/>
    <w:rsid w:val="00960113"/>
    <w:rsid w:val="00972456"/>
    <w:rsid w:val="009A4647"/>
    <w:rsid w:val="009B313C"/>
    <w:rsid w:val="009D06E0"/>
    <w:rsid w:val="009D336E"/>
    <w:rsid w:val="00A03E05"/>
    <w:rsid w:val="00A37127"/>
    <w:rsid w:val="00A43304"/>
    <w:rsid w:val="00A52D36"/>
    <w:rsid w:val="00A554DF"/>
    <w:rsid w:val="00A63922"/>
    <w:rsid w:val="00A80BCB"/>
    <w:rsid w:val="00A81998"/>
    <w:rsid w:val="00A8228A"/>
    <w:rsid w:val="00A860DC"/>
    <w:rsid w:val="00A87171"/>
    <w:rsid w:val="00AA09A7"/>
    <w:rsid w:val="00AB1126"/>
    <w:rsid w:val="00AB7C93"/>
    <w:rsid w:val="00AC47B8"/>
    <w:rsid w:val="00AC6E16"/>
    <w:rsid w:val="00AD4DF1"/>
    <w:rsid w:val="00AD5E4C"/>
    <w:rsid w:val="00B112FC"/>
    <w:rsid w:val="00B17958"/>
    <w:rsid w:val="00B26CF7"/>
    <w:rsid w:val="00B31570"/>
    <w:rsid w:val="00B46619"/>
    <w:rsid w:val="00B47F4E"/>
    <w:rsid w:val="00B52D33"/>
    <w:rsid w:val="00B54CA7"/>
    <w:rsid w:val="00B81AE3"/>
    <w:rsid w:val="00B83747"/>
    <w:rsid w:val="00BD5A34"/>
    <w:rsid w:val="00BE2834"/>
    <w:rsid w:val="00BF4842"/>
    <w:rsid w:val="00C03026"/>
    <w:rsid w:val="00C227EB"/>
    <w:rsid w:val="00C2325C"/>
    <w:rsid w:val="00C24BFD"/>
    <w:rsid w:val="00C30E91"/>
    <w:rsid w:val="00C35158"/>
    <w:rsid w:val="00C37A45"/>
    <w:rsid w:val="00C4045E"/>
    <w:rsid w:val="00C554C6"/>
    <w:rsid w:val="00C738B4"/>
    <w:rsid w:val="00C96874"/>
    <w:rsid w:val="00C97BEC"/>
    <w:rsid w:val="00CA0064"/>
    <w:rsid w:val="00CB0394"/>
    <w:rsid w:val="00CB47F4"/>
    <w:rsid w:val="00CC1301"/>
    <w:rsid w:val="00CC7C6B"/>
    <w:rsid w:val="00D13527"/>
    <w:rsid w:val="00D14BCE"/>
    <w:rsid w:val="00D16AC3"/>
    <w:rsid w:val="00D333FB"/>
    <w:rsid w:val="00D340B0"/>
    <w:rsid w:val="00D43CE2"/>
    <w:rsid w:val="00D46E56"/>
    <w:rsid w:val="00D51828"/>
    <w:rsid w:val="00D61A7A"/>
    <w:rsid w:val="00D627E9"/>
    <w:rsid w:val="00D92C75"/>
    <w:rsid w:val="00D96CB1"/>
    <w:rsid w:val="00DA0F36"/>
    <w:rsid w:val="00DB02B9"/>
    <w:rsid w:val="00DB4267"/>
    <w:rsid w:val="00DB6200"/>
    <w:rsid w:val="00DB6694"/>
    <w:rsid w:val="00DC07D2"/>
    <w:rsid w:val="00DC42D6"/>
    <w:rsid w:val="00DC6868"/>
    <w:rsid w:val="00DE0F3A"/>
    <w:rsid w:val="00DF1378"/>
    <w:rsid w:val="00DF301C"/>
    <w:rsid w:val="00E20926"/>
    <w:rsid w:val="00E30883"/>
    <w:rsid w:val="00E57BB5"/>
    <w:rsid w:val="00E71A77"/>
    <w:rsid w:val="00E8178A"/>
    <w:rsid w:val="00E86E9C"/>
    <w:rsid w:val="00EB272F"/>
    <w:rsid w:val="00EC3262"/>
    <w:rsid w:val="00F0360D"/>
    <w:rsid w:val="00F116AD"/>
    <w:rsid w:val="00F124DD"/>
    <w:rsid w:val="00F24393"/>
    <w:rsid w:val="00F24E23"/>
    <w:rsid w:val="00F251E9"/>
    <w:rsid w:val="00F31F9C"/>
    <w:rsid w:val="00F338D6"/>
    <w:rsid w:val="00F37AD9"/>
    <w:rsid w:val="00F41FE4"/>
    <w:rsid w:val="00F42DE4"/>
    <w:rsid w:val="00F63711"/>
    <w:rsid w:val="00F65FE6"/>
    <w:rsid w:val="00F71765"/>
    <w:rsid w:val="00F73982"/>
    <w:rsid w:val="00F76757"/>
    <w:rsid w:val="00F84144"/>
    <w:rsid w:val="00F9415B"/>
    <w:rsid w:val="00FA305A"/>
    <w:rsid w:val="00FA4540"/>
    <w:rsid w:val="00FB1ACF"/>
    <w:rsid w:val="00FB50AA"/>
    <w:rsid w:val="00FB5464"/>
    <w:rsid w:val="00FB56DA"/>
    <w:rsid w:val="00FD2523"/>
    <w:rsid w:val="00FE2752"/>
    <w:rsid w:val="00FE3CDC"/>
    <w:rsid w:val="00FE4998"/>
    <w:rsid w:val="00FE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F7"/>
  </w:style>
  <w:style w:type="paragraph" w:styleId="1">
    <w:name w:val="heading 1"/>
    <w:basedOn w:val="a"/>
    <w:next w:val="a"/>
    <w:link w:val="10"/>
    <w:uiPriority w:val="9"/>
    <w:qFormat/>
    <w:rsid w:val="0020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2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F31F9C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D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B79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4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F4E"/>
    <w:rPr>
      <w:color w:val="0000FF"/>
      <w:u w:val="single"/>
    </w:rPr>
  </w:style>
  <w:style w:type="character" w:styleId="a5">
    <w:name w:val="Strong"/>
    <w:basedOn w:val="a0"/>
    <w:uiPriority w:val="22"/>
    <w:qFormat/>
    <w:rsid w:val="00AD4DF1"/>
    <w:rPr>
      <w:b/>
      <w:bCs/>
    </w:rPr>
  </w:style>
  <w:style w:type="paragraph" w:styleId="a6">
    <w:name w:val="Body Text Indent"/>
    <w:basedOn w:val="a"/>
    <w:link w:val="a7"/>
    <w:rsid w:val="009601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60113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96011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0113"/>
    <w:pPr>
      <w:widowControl w:val="0"/>
      <w:shd w:val="clear" w:color="auto" w:fill="FFFFFF"/>
      <w:spacing w:after="0" w:line="283" w:lineRule="exact"/>
      <w:jc w:val="both"/>
    </w:pPr>
  </w:style>
  <w:style w:type="paragraph" w:customStyle="1" w:styleId="Preformatted">
    <w:name w:val="Preformatted"/>
    <w:basedOn w:val="a"/>
    <w:rsid w:val="00DF13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DF1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F137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autoRedefine/>
    <w:rsid w:val="00DF1378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Wingdings 3" w:hAnsi="Times New Roman" w:cs="Times New Roman"/>
      <w:sz w:val="24"/>
      <w:szCs w:val="20"/>
    </w:rPr>
  </w:style>
  <w:style w:type="paragraph" w:styleId="aa">
    <w:name w:val="No Spacing"/>
    <w:uiPriority w:val="1"/>
    <w:qFormat/>
    <w:rsid w:val="002021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2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1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aBlue">
    <w:name w:val="Lista Blue"/>
    <w:basedOn w:val="ab"/>
    <w:uiPriority w:val="1"/>
    <w:qFormat/>
    <w:rsid w:val="00F31F9C"/>
    <w:pPr>
      <w:widowControl w:val="0"/>
      <w:numPr>
        <w:numId w:val="5"/>
      </w:numPr>
      <w:spacing w:after="0" w:line="240" w:lineRule="auto"/>
      <w:ind w:left="227" w:hanging="227"/>
      <w:contextualSpacing w:val="0"/>
    </w:pPr>
    <w:rPr>
      <w:rFonts w:ascii="Calibri" w:eastAsiaTheme="minorHAnsi" w:hAnsi="Calibri"/>
      <w:color w:val="61B5E4"/>
      <w:sz w:val="20"/>
      <w:lang w:val="en-US" w:eastAsia="en-US"/>
    </w:rPr>
  </w:style>
  <w:style w:type="paragraph" w:styleId="ab">
    <w:name w:val="List Paragraph"/>
    <w:aliases w:val="Содержание. 2 уровень"/>
    <w:basedOn w:val="a"/>
    <w:link w:val="ac"/>
    <w:qFormat/>
    <w:rsid w:val="00F31F9C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F31F9C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paragraph" w:customStyle="1" w:styleId="ListaBlack">
    <w:name w:val="Lista Black"/>
    <w:basedOn w:val="ad"/>
    <w:uiPriority w:val="1"/>
    <w:qFormat/>
    <w:rsid w:val="00F31F9C"/>
    <w:pPr>
      <w:keepNext/>
      <w:widowControl w:val="0"/>
      <w:numPr>
        <w:numId w:val="7"/>
      </w:numPr>
      <w:spacing w:line="240" w:lineRule="auto"/>
    </w:pPr>
    <w:rPr>
      <w:rFonts w:ascii="Calibri" w:eastAsia="FrutigerLTStd-Light" w:hAnsi="Calibri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F31F9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1F9C"/>
  </w:style>
  <w:style w:type="character" w:customStyle="1" w:styleId="90">
    <w:name w:val="Заголовок 9 Знак"/>
    <w:basedOn w:val="a0"/>
    <w:link w:val="9"/>
    <w:rsid w:val="004E3D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-1">
    <w:name w:val="!Заголовок-1"/>
    <w:basedOn w:val="1"/>
    <w:link w:val="-10"/>
    <w:qFormat/>
    <w:rsid w:val="00BD5A34"/>
    <w:pPr>
      <w:keepLines w:val="0"/>
      <w:spacing w:before="240" w:after="120" w:line="360" w:lineRule="auto"/>
    </w:pPr>
    <w:rPr>
      <w:rFonts w:ascii="Arial" w:eastAsia="Times New Roman" w:hAnsi="Arial" w:cs="Times New Roman"/>
      <w:caps/>
      <w:color w:val="2C8DE6"/>
      <w:sz w:val="36"/>
      <w:szCs w:val="24"/>
      <w:lang w:eastAsia="en-US"/>
    </w:rPr>
  </w:style>
  <w:style w:type="paragraph" w:customStyle="1" w:styleId="-2">
    <w:name w:val="!заголовок-2"/>
    <w:basedOn w:val="2"/>
    <w:link w:val="-20"/>
    <w:qFormat/>
    <w:rsid w:val="00BD5A34"/>
    <w:pPr>
      <w:keepLines w:val="0"/>
      <w:spacing w:before="240" w:after="120" w:line="360" w:lineRule="auto"/>
    </w:pPr>
    <w:rPr>
      <w:rFonts w:ascii="Arial" w:eastAsia="Times New Roman" w:hAnsi="Arial" w:cs="Times New Roman"/>
      <w:bCs w:val="0"/>
      <w:color w:val="auto"/>
      <w:sz w:val="28"/>
      <w:szCs w:val="24"/>
      <w:lang w:eastAsia="en-US"/>
    </w:rPr>
  </w:style>
  <w:style w:type="character" w:customStyle="1" w:styleId="-10">
    <w:name w:val="!Заголовок-1 Знак"/>
    <w:link w:val="-1"/>
    <w:rsid w:val="00BD5A34"/>
    <w:rPr>
      <w:rFonts w:ascii="Arial" w:eastAsia="Times New Roman" w:hAnsi="Arial" w:cs="Times New Roman"/>
      <w:b/>
      <w:bCs/>
      <w:caps/>
      <w:color w:val="2C8DE6"/>
      <w:sz w:val="36"/>
      <w:szCs w:val="24"/>
      <w:lang w:eastAsia="en-US"/>
    </w:rPr>
  </w:style>
  <w:style w:type="character" w:customStyle="1" w:styleId="-20">
    <w:name w:val="!заголовок-2 Знак"/>
    <w:link w:val="-2"/>
    <w:rsid w:val="00BD5A34"/>
    <w:rPr>
      <w:rFonts w:ascii="Arial" w:eastAsia="Times New Roman" w:hAnsi="Arial" w:cs="Times New Roman"/>
      <w:b/>
      <w:sz w:val="28"/>
      <w:szCs w:val="24"/>
      <w:lang w:eastAsia="en-US"/>
    </w:rPr>
  </w:style>
  <w:style w:type="paragraph" w:customStyle="1" w:styleId="12">
    <w:name w:val="Обычный1"/>
    <w:rsid w:val="0080145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-">
    <w:name w:val="АС - Код"/>
    <w:rsid w:val="0080145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</w:rPr>
  </w:style>
  <w:style w:type="paragraph" w:customStyle="1" w:styleId="13">
    <w:name w:val="Абзац списка1"/>
    <w:basedOn w:val="a"/>
    <w:rsid w:val="0080145D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rmalmk">
    <w:name w:val="normalmk"/>
    <w:basedOn w:val="a"/>
    <w:rsid w:val="001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141A9F"/>
    <w:rPr>
      <w:i/>
      <w:iCs/>
    </w:rPr>
  </w:style>
  <w:style w:type="paragraph" w:styleId="af0">
    <w:name w:val="Title"/>
    <w:basedOn w:val="a"/>
    <w:link w:val="af1"/>
    <w:uiPriority w:val="99"/>
    <w:qFormat/>
    <w:rsid w:val="00A433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A433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F4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41FE4"/>
  </w:style>
  <w:style w:type="character" w:customStyle="1" w:styleId="af4">
    <w:name w:val="Гипертекстовая ссылка"/>
    <w:basedOn w:val="a0"/>
    <w:uiPriority w:val="99"/>
    <w:rsid w:val="00F124DD"/>
    <w:rPr>
      <w:color w:val="106BBE"/>
    </w:rPr>
  </w:style>
  <w:style w:type="paragraph" w:customStyle="1" w:styleId="af5">
    <w:name w:val="Прижатый влево"/>
    <w:basedOn w:val="a"/>
    <w:next w:val="a"/>
    <w:uiPriority w:val="99"/>
    <w:rsid w:val="00F1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4">
    <w:name w:val="Основной текст1"/>
    <w:basedOn w:val="a0"/>
    <w:rsid w:val="00F42DE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ac">
    <w:name w:val="Абзац списка Знак"/>
    <w:aliases w:val="Содержание. 2 уровень Знак"/>
    <w:link w:val="ab"/>
    <w:qFormat/>
    <w:rsid w:val="00F76757"/>
  </w:style>
  <w:style w:type="character" w:customStyle="1" w:styleId="af6">
    <w:name w:val="Нет"/>
    <w:rsid w:val="00F7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5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9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1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F19F-6131-4FAA-ABF4-ADCE44E9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10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УМР</cp:lastModifiedBy>
  <cp:revision>179</cp:revision>
  <cp:lastPrinted>2021-10-04T05:17:00Z</cp:lastPrinted>
  <dcterms:created xsi:type="dcterms:W3CDTF">2019-02-03T04:22:00Z</dcterms:created>
  <dcterms:modified xsi:type="dcterms:W3CDTF">2023-10-04T03:45:00Z</dcterms:modified>
</cp:coreProperties>
</file>