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0A4F" w14:textId="77777777" w:rsidR="0003566A" w:rsidRPr="0003566A" w:rsidRDefault="0003566A" w:rsidP="0003566A">
      <w:pPr>
        <w:jc w:val="center"/>
        <w:rPr>
          <w:b/>
          <w:sz w:val="28"/>
          <w:szCs w:val="28"/>
        </w:rPr>
      </w:pPr>
      <w:r w:rsidRPr="0003566A">
        <w:rPr>
          <w:b/>
          <w:sz w:val="28"/>
          <w:szCs w:val="28"/>
        </w:rPr>
        <w:t>Рекомендации по реализации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</w:p>
    <w:p w14:paraId="0E565277" w14:textId="77777777" w:rsidR="0003566A" w:rsidRDefault="0003566A" w:rsidP="0003566A">
      <w:pPr>
        <w:jc w:val="both"/>
      </w:pPr>
    </w:p>
    <w:p w14:paraId="20A669F0" w14:textId="77777777" w:rsidR="0003566A" w:rsidRDefault="0003566A" w:rsidP="0003566A">
      <w:pPr>
        <w:jc w:val="both"/>
      </w:pPr>
    </w:p>
    <w:p w14:paraId="2B3AD356" w14:textId="77777777" w:rsidR="0003566A" w:rsidRDefault="0003566A" w:rsidP="00096A7F">
      <w:pPr>
        <w:ind w:firstLine="567"/>
        <w:jc w:val="both"/>
      </w:pPr>
      <w:r>
        <w:t>При организации образовательного процесса с использованием дистанционных технологий для лиц с инвалидностью и ограниченными возможностями здоровья (далее - ОВЗ) должна учитываться полная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с учетом обеспечения доступности материалов для лиц с ограниченными возможностями здоровья.</w:t>
      </w:r>
    </w:p>
    <w:p w14:paraId="0ACA5819" w14:textId="77777777" w:rsidR="0003566A" w:rsidRDefault="0003566A" w:rsidP="00096A7F">
      <w:pPr>
        <w:ind w:firstLine="567"/>
        <w:jc w:val="both"/>
      </w:pPr>
      <w:r>
        <w:t>Из общепедагогических технологий наиболее перспективными при организации образовательного процесса для лиц с инвалидностью и ОВЗ выступают личностно-ориентированная образовательная технология и адаптивная педагогическая технология.</w:t>
      </w:r>
    </w:p>
    <w:p w14:paraId="0FA25FFF" w14:textId="77777777" w:rsidR="0003566A" w:rsidRDefault="0003566A" w:rsidP="00096A7F">
      <w:pPr>
        <w:ind w:firstLine="567"/>
        <w:jc w:val="both"/>
      </w:pPr>
      <w:r>
        <w:t xml:space="preserve">При реализации образовательных программ среднего профессионального образования и профессионального обучения (в том числе адаптированных образовательных программ)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с инвалидностью и ОВЗ осваивать общие и профессиональные компетенции (с учетом обеспечения доступа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здоровья). При этом должна обеспечиваться полная доступность учебных материалов для их восприятия и обратной связи с учетом конкретной нозологической группы </w:t>
      </w:r>
    </w:p>
    <w:p w14:paraId="634973DB" w14:textId="77777777" w:rsidR="0003566A" w:rsidRDefault="0003566A" w:rsidP="00096A7F">
      <w:pPr>
        <w:ind w:firstLine="567"/>
        <w:jc w:val="both"/>
      </w:pPr>
      <w:r>
        <w:t>При реализации образовательных программ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"Интернет", с учетом обеспечения доступа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</w:r>
    </w:p>
    <w:p w14:paraId="3E6DDBCE" w14:textId="77777777" w:rsidR="0003566A" w:rsidRDefault="0003566A" w:rsidP="00096A7F">
      <w:pPr>
        <w:ind w:firstLine="567"/>
        <w:jc w:val="both"/>
      </w:pPr>
    </w:p>
    <w:p w14:paraId="1796376B" w14:textId="77777777" w:rsidR="0003566A" w:rsidRDefault="0003566A" w:rsidP="00096A7F">
      <w:pPr>
        <w:ind w:firstLine="567"/>
        <w:jc w:val="both"/>
      </w:pPr>
      <w:r>
        <w:t>При реализации программ среднего профессионального образования и профессионального обучения лиц с инвалидностью и ОВЗ с применением электронных и дистанционных образовательных технологий педагогическим работникам рекомендуется своевременно отвечать на их вопросы и регулярно оценивать работу с использованием различных возможностей для взаимодействия друг с другом.</w:t>
      </w:r>
    </w:p>
    <w:p w14:paraId="2F20CA6F" w14:textId="77777777" w:rsidR="0003566A" w:rsidRDefault="0003566A" w:rsidP="00096A7F">
      <w:pPr>
        <w:ind w:firstLine="567"/>
        <w:jc w:val="both"/>
      </w:pPr>
    </w:p>
    <w:p w14:paraId="1802CDFB" w14:textId="77777777" w:rsidR="0003566A" w:rsidRDefault="0003566A" w:rsidP="00096A7F">
      <w:pPr>
        <w:ind w:firstLine="567"/>
        <w:jc w:val="both"/>
      </w:pPr>
      <w:r>
        <w:t>Образовательная организация самостоятельно определяет набор электронных ресурсов и приложений, которые допускаются в учебно-воспитательном процессе для лиц с инвалидностью и ОВЗ,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технологий, и создания специальных условий для обучающихся с инвалидностью и ОВЗ разных нозологических групп.</w:t>
      </w:r>
    </w:p>
    <w:p w14:paraId="3EA4DEDD" w14:textId="77777777" w:rsidR="0003566A" w:rsidRDefault="0003566A" w:rsidP="00096A7F">
      <w:pPr>
        <w:ind w:firstLine="567"/>
        <w:jc w:val="both"/>
      </w:pPr>
    </w:p>
    <w:p w14:paraId="5806B69F" w14:textId="77777777" w:rsidR="0003566A" w:rsidRDefault="0003566A" w:rsidP="00096A7F">
      <w:pPr>
        <w:ind w:firstLine="567"/>
        <w:jc w:val="both"/>
      </w:pPr>
      <w:r>
        <w:t xml:space="preserve">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</w:t>
      </w:r>
      <w:r>
        <w:lastRenderedPageBreak/>
        <w:t>рекомендуется обеспечить доступ к ресурсам электронно-библиотечной системы (электронной библиотеке) для каждого обучающегося.</w:t>
      </w:r>
    </w:p>
    <w:p w14:paraId="476E0619" w14:textId="77777777" w:rsidR="0003566A" w:rsidRDefault="0003566A" w:rsidP="00096A7F">
      <w:pPr>
        <w:ind w:firstLine="567"/>
        <w:jc w:val="both"/>
      </w:pPr>
    </w:p>
    <w:p w14:paraId="62ECB8FC" w14:textId="77777777" w:rsidR="0003566A" w:rsidRDefault="0003566A" w:rsidP="00096A7F">
      <w:pPr>
        <w:ind w:firstLine="567"/>
        <w:jc w:val="both"/>
      </w:pPr>
      <w:r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Основными факторами при выборе подхода к обучению конкретного человека с инвалидностью и ОВЗ является ведущий для него способ восприятия учебной информации: зрительной, слуховой, тактильной. Для этого при создании или выборе готовой обучающей среды должна быть предусмотрена определенная вариативность средств и форм представления информации. Они должны быть обеспечены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14:paraId="2E817576" w14:textId="77777777" w:rsidR="0003566A" w:rsidRDefault="0003566A" w:rsidP="00096A7F">
      <w:pPr>
        <w:ind w:firstLine="567"/>
        <w:jc w:val="both"/>
      </w:pPr>
    </w:p>
    <w:p w14:paraId="37840882" w14:textId="77777777" w:rsidR="0003566A" w:rsidRDefault="0003566A" w:rsidP="0003566A">
      <w:pPr>
        <w:jc w:val="both"/>
      </w:pPr>
      <w:r>
        <w:t>для лиц с нарушениями зрения:</w:t>
      </w:r>
    </w:p>
    <w:p w14:paraId="5F47387E" w14:textId="1B57D06A" w:rsidR="0003566A" w:rsidRDefault="0003566A" w:rsidP="00096A7F">
      <w:pPr>
        <w:numPr>
          <w:ilvl w:val="0"/>
          <w:numId w:val="1"/>
        </w:numPr>
        <w:jc w:val="both"/>
      </w:pPr>
      <w:r>
        <w:t>в форме электронного документа;</w:t>
      </w:r>
    </w:p>
    <w:p w14:paraId="5AC0D0E4" w14:textId="30295B3A" w:rsidR="0003566A" w:rsidRDefault="0003566A" w:rsidP="00096A7F">
      <w:pPr>
        <w:numPr>
          <w:ilvl w:val="0"/>
          <w:numId w:val="1"/>
        </w:numPr>
        <w:jc w:val="both"/>
      </w:pPr>
      <w:r>
        <w:t>в форме аудиофайла;</w:t>
      </w:r>
    </w:p>
    <w:p w14:paraId="415BAF11" w14:textId="3D9D9471" w:rsidR="0003566A" w:rsidRDefault="0003566A" w:rsidP="00096A7F">
      <w:pPr>
        <w:numPr>
          <w:ilvl w:val="0"/>
          <w:numId w:val="1"/>
        </w:numPr>
        <w:jc w:val="both"/>
      </w:pPr>
      <w:r>
        <w:t>для лиц с нарушениями слуха:</w:t>
      </w:r>
    </w:p>
    <w:p w14:paraId="4D49057C" w14:textId="00F637CD" w:rsidR="0003566A" w:rsidRDefault="0003566A" w:rsidP="00096A7F">
      <w:pPr>
        <w:numPr>
          <w:ilvl w:val="0"/>
          <w:numId w:val="1"/>
        </w:numPr>
        <w:jc w:val="both"/>
      </w:pPr>
      <w:r>
        <w:t>в форме электронного документа;</w:t>
      </w:r>
    </w:p>
    <w:p w14:paraId="7124C272" w14:textId="7CAE4AFB" w:rsidR="0003566A" w:rsidRDefault="0003566A" w:rsidP="00096A7F">
      <w:pPr>
        <w:numPr>
          <w:ilvl w:val="0"/>
          <w:numId w:val="1"/>
        </w:numPr>
        <w:jc w:val="both"/>
      </w:pPr>
      <w:r>
        <w:t>в форме видеофайла (при условии сопровождения титрами или сурдопереводом);</w:t>
      </w:r>
    </w:p>
    <w:p w14:paraId="21AE4483" w14:textId="457F850A" w:rsidR="0003566A" w:rsidRDefault="0003566A" w:rsidP="00096A7F">
      <w:pPr>
        <w:numPr>
          <w:ilvl w:val="0"/>
          <w:numId w:val="1"/>
        </w:numPr>
        <w:jc w:val="both"/>
      </w:pPr>
      <w:r>
        <w:t>для лиц с нарушениями опорно-двигательного аппарата:</w:t>
      </w:r>
    </w:p>
    <w:p w14:paraId="1AE366C9" w14:textId="042BDAFE" w:rsidR="0003566A" w:rsidRDefault="0003566A" w:rsidP="00096A7F">
      <w:pPr>
        <w:numPr>
          <w:ilvl w:val="0"/>
          <w:numId w:val="1"/>
        </w:numPr>
        <w:jc w:val="both"/>
      </w:pPr>
      <w:r>
        <w:t>в форме электронного документа;</w:t>
      </w:r>
    </w:p>
    <w:p w14:paraId="7198ACEE" w14:textId="511DA1BC" w:rsidR="0003566A" w:rsidRDefault="0003566A" w:rsidP="00096A7F">
      <w:pPr>
        <w:numPr>
          <w:ilvl w:val="0"/>
          <w:numId w:val="1"/>
        </w:numPr>
        <w:jc w:val="both"/>
      </w:pPr>
      <w:r>
        <w:t>в форме аудио- или видеофайла;</w:t>
      </w:r>
    </w:p>
    <w:p w14:paraId="092F1BA7" w14:textId="77777777" w:rsidR="0003566A" w:rsidRDefault="0003566A" w:rsidP="0003566A">
      <w:pPr>
        <w:jc w:val="both"/>
      </w:pPr>
    </w:p>
    <w:p w14:paraId="6F448C70" w14:textId="77777777" w:rsidR="0003566A" w:rsidRDefault="0003566A" w:rsidP="0003566A">
      <w:pPr>
        <w:jc w:val="both"/>
      </w:pPr>
      <w: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14:paraId="33CC9C6D" w14:textId="77777777" w:rsidR="0003566A" w:rsidRDefault="0003566A" w:rsidP="0003566A">
      <w:pPr>
        <w:jc w:val="both"/>
      </w:pPr>
    </w:p>
    <w:p w14:paraId="644B59FC" w14:textId="77777777" w:rsidR="0003566A" w:rsidRDefault="0003566A" w:rsidP="00096A7F">
      <w:pPr>
        <w:ind w:firstLine="567"/>
        <w:jc w:val="both"/>
      </w:pPr>
      <w:r>
        <w:t xml:space="preserve">В случае использования для дистанционного обучения лиц с инвалидностью и ОВЗ образовательной информации на сайтах дистанционного обучения необходимо выбирать ресурсы, соответствующие стандарту обеспечения доступности </w:t>
      </w:r>
      <w:proofErr w:type="spellStart"/>
      <w:r>
        <w:t>web</w:t>
      </w:r>
      <w:proofErr w:type="spellEnd"/>
      <w:r>
        <w:t>-контента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>). Веб-контент должен быть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14:paraId="39C800EC" w14:textId="77777777" w:rsidR="0003566A" w:rsidRDefault="0003566A" w:rsidP="00096A7F">
      <w:pPr>
        <w:ind w:firstLine="567"/>
        <w:jc w:val="both"/>
      </w:pPr>
    </w:p>
    <w:p w14:paraId="48D8388C" w14:textId="77777777" w:rsidR="0003566A" w:rsidRDefault="0003566A" w:rsidP="00096A7F">
      <w:pPr>
        <w:ind w:firstLine="567"/>
        <w:jc w:val="both"/>
      </w:pPr>
      <w:r>
        <w:t>Подбор и разработка учебных материалов должны производиться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- аудиально.</w:t>
      </w:r>
    </w:p>
    <w:p w14:paraId="29FE3265" w14:textId="77777777" w:rsidR="0003566A" w:rsidRDefault="0003566A" w:rsidP="00096A7F">
      <w:pPr>
        <w:ind w:firstLine="567"/>
        <w:jc w:val="both"/>
      </w:pPr>
    </w:p>
    <w:p w14:paraId="0ADA3C1C" w14:textId="77777777" w:rsidR="0003566A" w:rsidRDefault="0003566A" w:rsidP="00096A7F">
      <w:pPr>
        <w:ind w:firstLine="567"/>
        <w:jc w:val="both"/>
      </w:pPr>
      <w:r>
        <w:t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медиа-</w:t>
      </w:r>
      <w:proofErr w:type="spellStart"/>
      <w:r>
        <w:t>контентов</w:t>
      </w:r>
      <w:proofErr w:type="spellEnd"/>
      <w:r>
        <w:t>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14:paraId="7140C281" w14:textId="77777777" w:rsidR="0003566A" w:rsidRDefault="0003566A" w:rsidP="00096A7F">
      <w:pPr>
        <w:ind w:firstLine="567"/>
        <w:jc w:val="both"/>
      </w:pPr>
    </w:p>
    <w:p w14:paraId="5C72C1E0" w14:textId="77777777" w:rsidR="0003566A" w:rsidRDefault="0003566A" w:rsidP="00096A7F">
      <w:pPr>
        <w:ind w:firstLine="567"/>
        <w:jc w:val="both"/>
      </w:pPr>
      <w:r>
        <w:t xml:space="preserve">Основной формой,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лиц с инвалидностью и ОВЗ является возможность </w:t>
      </w:r>
      <w:r>
        <w:lastRenderedPageBreak/>
        <w:t>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14:paraId="3984A7AF" w14:textId="77777777" w:rsidR="0003566A" w:rsidRDefault="0003566A" w:rsidP="00096A7F">
      <w:pPr>
        <w:ind w:firstLine="567"/>
        <w:jc w:val="both"/>
      </w:pPr>
    </w:p>
    <w:p w14:paraId="7702D522" w14:textId="77777777" w:rsidR="0003566A" w:rsidRDefault="0003566A" w:rsidP="00096A7F">
      <w:pPr>
        <w:ind w:firstLine="567"/>
        <w:jc w:val="both"/>
      </w:pPr>
      <w:r>
        <w:t>При организации дистанционного обучения лиц с инвалидностью и ОВЗ необходимо учитывать ряд специфических барьеров, обусловленных типом нарушения:</w:t>
      </w:r>
    </w:p>
    <w:p w14:paraId="42B771D6" w14:textId="77777777" w:rsidR="0003566A" w:rsidRDefault="0003566A" w:rsidP="0003566A">
      <w:pPr>
        <w:jc w:val="both"/>
      </w:pPr>
    </w:p>
    <w:p w14:paraId="1296FB95" w14:textId="7B10401D" w:rsidR="0003566A" w:rsidRDefault="0003566A" w:rsidP="00096A7F">
      <w:pPr>
        <w:numPr>
          <w:ilvl w:val="0"/>
          <w:numId w:val="2"/>
        </w:numPr>
        <w:jc w:val="both"/>
      </w:pPr>
      <w:r>
        <w:t xml:space="preserve">трудности лиц с нарушениями слуха: структура страницы, навигация, сложности с вербальным материалом, </w:t>
      </w:r>
      <w:proofErr w:type="spellStart"/>
      <w:r>
        <w:t>невосприятие</w:t>
      </w:r>
      <w:proofErr w:type="spellEnd"/>
      <w:r>
        <w:t xml:space="preserve"> аудиоинформации;</w:t>
      </w:r>
    </w:p>
    <w:p w14:paraId="081006A0" w14:textId="625A7567" w:rsidR="0003566A" w:rsidRDefault="0003566A" w:rsidP="00096A7F">
      <w:pPr>
        <w:numPr>
          <w:ilvl w:val="0"/>
          <w:numId w:val="2"/>
        </w:numPr>
        <w:jc w:val="both"/>
      </w:pPr>
      <w:r>
        <w:t>трудности лиц с нарушениями зрения (слепых): сложная структура страницы, отсутствие или неадекватное текстовое описание графических объектов, сложные механизмы навигации;</w:t>
      </w:r>
    </w:p>
    <w:p w14:paraId="433164FA" w14:textId="764ED87A" w:rsidR="0003566A" w:rsidRDefault="0003566A" w:rsidP="00096A7F">
      <w:pPr>
        <w:numPr>
          <w:ilvl w:val="0"/>
          <w:numId w:val="2"/>
        </w:numPr>
        <w:jc w:val="both"/>
      </w:pPr>
      <w:r>
        <w:t>трудности лиц с нарушениями зрения (слабовидящих): неподходящее цветовое оформление, недостаточные размеры графики и шрифта;</w:t>
      </w:r>
    </w:p>
    <w:p w14:paraId="4AED2072" w14:textId="5C203FE8" w:rsidR="0003566A" w:rsidRDefault="0003566A" w:rsidP="00096A7F">
      <w:pPr>
        <w:numPr>
          <w:ilvl w:val="0"/>
          <w:numId w:val="2"/>
        </w:numPr>
        <w:jc w:val="both"/>
      </w:pPr>
      <w:r>
        <w:t>трудности лиц с нарушениями речи: нечеткая структура страницы, навигация, неконтрастный фон, вербальные проблемы;</w:t>
      </w:r>
    </w:p>
    <w:p w14:paraId="4140DC52" w14:textId="30EB7C57" w:rsidR="0003566A" w:rsidRDefault="0003566A" w:rsidP="00096A7F">
      <w:pPr>
        <w:numPr>
          <w:ilvl w:val="0"/>
          <w:numId w:val="2"/>
        </w:numPr>
        <w:jc w:val="both"/>
      </w:pPr>
      <w:r>
        <w:t>трудности лиц с двигательными нарушениями: трудности навигации, неадекватная структура страницы, недостаточные размеры объектов, шрифта, неконтрастные цвета.</w:t>
      </w:r>
    </w:p>
    <w:p w14:paraId="7051055C" w14:textId="77777777" w:rsidR="0003566A" w:rsidRDefault="0003566A" w:rsidP="0003566A">
      <w:pPr>
        <w:jc w:val="both"/>
      </w:pPr>
    </w:p>
    <w:p w14:paraId="2EA1E059" w14:textId="77777777" w:rsidR="0003566A" w:rsidRDefault="0003566A" w:rsidP="0003566A">
      <w:pPr>
        <w:jc w:val="both"/>
      </w:pPr>
      <w:r>
        <w:t>При переводе на обучение с применением электронного обучения и дистанционных образовательных технологий в отношении конкретного обучающегося с инвалидностью и (или) ОВЗ рекомендуется следующий алгоритм действий:</w:t>
      </w:r>
    </w:p>
    <w:p w14:paraId="132894F8" w14:textId="77777777" w:rsidR="0003566A" w:rsidRDefault="0003566A" w:rsidP="0003566A">
      <w:pPr>
        <w:jc w:val="both"/>
      </w:pPr>
    </w:p>
    <w:p w14:paraId="518CB46C" w14:textId="77777777" w:rsidR="0003566A" w:rsidRDefault="0003566A" w:rsidP="0003566A">
      <w:pPr>
        <w:jc w:val="both"/>
      </w:pPr>
      <w:r>
        <w:t>Шаг 1: Анализ личного дела обучающегося инвалида или обучающегося с ОВЗ, изучение рекомендаций психолого-медико-педагогической комиссии (далее - ПМПК) или медико-социальной экспертизы (далее - МСЭ).</w:t>
      </w:r>
    </w:p>
    <w:p w14:paraId="7A298E3B" w14:textId="77777777" w:rsidR="0003566A" w:rsidRDefault="0003566A" w:rsidP="0003566A">
      <w:pPr>
        <w:jc w:val="both"/>
      </w:pPr>
    </w:p>
    <w:p w14:paraId="274277C1" w14:textId="77777777" w:rsidR="0003566A" w:rsidRDefault="0003566A" w:rsidP="0003566A">
      <w:pPr>
        <w:jc w:val="both"/>
      </w:pPr>
      <w:r>
        <w:t>Шаг 2: Проведение беседы с родителями (законными представителями) обучающегося инвалида или обучающегося с ОВЗ о возможности перехода на обучение с применением электронного обучения и дистанционных образовательных технологий.</w:t>
      </w:r>
    </w:p>
    <w:p w14:paraId="56B28FD6" w14:textId="77777777" w:rsidR="0003566A" w:rsidRDefault="0003566A" w:rsidP="0003566A">
      <w:pPr>
        <w:jc w:val="both"/>
      </w:pPr>
    </w:p>
    <w:p w14:paraId="1B44D6F1" w14:textId="77777777" w:rsidR="0003566A" w:rsidRDefault="0003566A" w:rsidP="0003566A">
      <w:pPr>
        <w:jc w:val="both"/>
      </w:pPr>
      <w:r>
        <w:t>Шаг 3: Принятие решения образовательной организацией о возможности/невозможности перевода обучающегося с ОВЗ и/или инвалидностью на обучение с применением электронного обучения и дистанционных образовательных технологий с учетом ограничений здоровья.</w:t>
      </w:r>
    </w:p>
    <w:p w14:paraId="21582004" w14:textId="77777777" w:rsidR="0003566A" w:rsidRDefault="0003566A" w:rsidP="0003566A">
      <w:pPr>
        <w:jc w:val="both"/>
      </w:pPr>
    </w:p>
    <w:p w14:paraId="4CD107D4" w14:textId="77777777" w:rsidR="0003566A" w:rsidRDefault="0003566A" w:rsidP="0003566A">
      <w:pPr>
        <w:jc w:val="both"/>
      </w:pPr>
      <w:r>
        <w:t>Шаг 4: зависит от принятой резолюции:</w:t>
      </w:r>
    </w:p>
    <w:p w14:paraId="0A2629B5" w14:textId="77777777" w:rsidR="0003566A" w:rsidRDefault="0003566A" w:rsidP="0003566A">
      <w:pPr>
        <w:jc w:val="both"/>
      </w:pPr>
    </w:p>
    <w:p w14:paraId="1F8A450B" w14:textId="77777777" w:rsidR="0003566A" w:rsidRDefault="0003566A" w:rsidP="0003566A">
      <w:pPr>
        <w:jc w:val="both"/>
      </w:pPr>
      <w:r>
        <w:t>"обучение возможно" - определение наличия необходимых специальных условий для организации обучения с применением электронного обучения и дистанционных образовательных технологий по месту проживания/нахождения обучающегося инвалида или обучающегося с ОВЗ (компьютер/ноутбук/планшет, доступ к сети "Интернет" и иные необходимые средства);</w:t>
      </w:r>
    </w:p>
    <w:p w14:paraId="1687848D" w14:textId="77777777" w:rsidR="0003566A" w:rsidRDefault="0003566A" w:rsidP="0003566A">
      <w:pPr>
        <w:jc w:val="both"/>
      </w:pPr>
    </w:p>
    <w:p w14:paraId="34C16CD4" w14:textId="77777777" w:rsidR="0003566A" w:rsidRDefault="0003566A" w:rsidP="0003566A">
      <w:pPr>
        <w:jc w:val="both"/>
      </w:pPr>
      <w:r>
        <w:t xml:space="preserve">"обучение невозможно" - пересмотр графика учебного процесса, составление индивидуального плана обучения, в том числе с увеличением срока обучения по </w:t>
      </w:r>
      <w:r>
        <w:lastRenderedPageBreak/>
        <w:t>образовательной программе (увеличение срока получения среднего профессионального образования - согласно федеральным государственным образовательным стандартам по профессиям (специальностям) (далее - ФГОС СПО)).</w:t>
      </w:r>
    </w:p>
    <w:p w14:paraId="7B78DE86" w14:textId="77777777" w:rsidR="0003566A" w:rsidRDefault="0003566A" w:rsidP="0003566A">
      <w:pPr>
        <w:jc w:val="both"/>
      </w:pPr>
    </w:p>
    <w:p w14:paraId="2D2B568B" w14:textId="77777777" w:rsidR="0003566A" w:rsidRDefault="0003566A" w:rsidP="00096A7F">
      <w:pPr>
        <w:ind w:firstLine="567"/>
        <w:jc w:val="both"/>
      </w:pPr>
      <w:r>
        <w:t>Образовательная организация, осуществляющая образовательную деятельность по программам среднего профессионального образования и профессионального обучения, в случае принятие решения о возможности перевода обучающегося из числа лиц с инвалидностью и ОВЗ на обучение по образовательной программе с применением электронного обучения и дистанционных образовательных технологий должна:</w:t>
      </w:r>
    </w:p>
    <w:p w14:paraId="27B08472" w14:textId="77777777" w:rsidR="0003566A" w:rsidRDefault="0003566A" w:rsidP="00096A7F">
      <w:pPr>
        <w:ind w:firstLine="567"/>
        <w:jc w:val="both"/>
      </w:pPr>
      <w:r>
        <w:t>- издать приказ об организации временного перехода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14:paraId="51013C9B" w14:textId="77777777" w:rsidR="0003566A" w:rsidRDefault="0003566A" w:rsidP="00096A7F">
      <w:pPr>
        <w:ind w:firstLine="567"/>
        <w:jc w:val="both"/>
      </w:pPr>
      <w:r>
        <w:t>- разработать порядок организации обучения лиц с инвалидностью и (или) ОВЗ с применением электронного обучения и дистанционных образовательных технологий;</w:t>
      </w:r>
    </w:p>
    <w:p w14:paraId="1622632F" w14:textId="77777777" w:rsidR="0003566A" w:rsidRDefault="0003566A" w:rsidP="00096A7F">
      <w:pPr>
        <w:ind w:firstLine="567"/>
        <w:jc w:val="both"/>
      </w:pPr>
      <w:r>
        <w:t>- назначить ответственного за консультирование педагогических работников, обучающихся, а также их родителей по использованию электронного обучения и дистанционных образовательных технологий при организации обучения лиц с инвалидностью и ОВЗ;</w:t>
      </w:r>
    </w:p>
    <w:p w14:paraId="5FD908DF" w14:textId="77777777" w:rsidR="0003566A" w:rsidRDefault="0003566A" w:rsidP="00096A7F">
      <w:pPr>
        <w:ind w:firstLine="567"/>
        <w:jc w:val="both"/>
      </w:pPr>
      <w:r>
        <w:t>- 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14:paraId="3E405D7E" w14:textId="77777777" w:rsidR="0003566A" w:rsidRDefault="0003566A" w:rsidP="00096A7F">
      <w:pPr>
        <w:ind w:firstLine="567"/>
        <w:jc w:val="both"/>
      </w:pPr>
      <w:r>
        <w:t>- обеспечить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процесса; описывает и утверждает порядок назначения и количества заданий для самостоятельного выполнения (домашних заданий) обучающимися, в том числе о возможности организации обучения без их использования, об увеличении срока прохождения курса/модуля, срока выполнения задания лицами с ОВЗ;</w:t>
      </w:r>
    </w:p>
    <w:p w14:paraId="13FB9D4A" w14:textId="77777777" w:rsidR="0003566A" w:rsidRDefault="0003566A" w:rsidP="00096A7F">
      <w:pPr>
        <w:ind w:firstLine="567"/>
        <w:jc w:val="both"/>
      </w:pPr>
      <w:r>
        <w:t>- создать необходимые специальные условия обучения для обучающихся с инвалидностью и ОВЗ (необходимо обеспечить: альтернативу звуковому и визуальному наполнению учебного контента (при сенсорных нарушениях); тексты и изображения должны легко восприниматься; выбор пользователем индивидуального темпа при освоении учебного контента; четкую и последовательную навигацию при освоении учебных материалов);</w:t>
      </w:r>
    </w:p>
    <w:p w14:paraId="056A4B8C" w14:textId="77777777" w:rsidR="0003566A" w:rsidRDefault="0003566A" w:rsidP="00096A7F">
      <w:pPr>
        <w:ind w:firstLine="567"/>
        <w:jc w:val="both"/>
      </w:pPr>
      <w:r>
        <w:t>- предоставить доступ к информационным системам и информационно-телекоммуникационным сетям, приспособленным для использования лицами с инвалидностью и ОВЗ.</w:t>
      </w:r>
    </w:p>
    <w:p w14:paraId="59E0EE9C" w14:textId="77777777" w:rsidR="0003566A" w:rsidRDefault="0003566A" w:rsidP="0003566A">
      <w:pPr>
        <w:jc w:val="both"/>
      </w:pPr>
    </w:p>
    <w:p w14:paraId="0A7E6B8B" w14:textId="77777777" w:rsidR="0003566A" w:rsidRDefault="0003566A" w:rsidP="00096A7F">
      <w:pPr>
        <w:ind w:firstLine="567"/>
        <w:jc w:val="both"/>
      </w:pPr>
      <w:r>
        <w:t>Образовательная организация, осуществляющая образовательную деятельность по программам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инструкцию для обучающихся с инвалидностью и ОВЗ, их родителей (законных представителей) и педагогических работников по получению или восстановлению логина и пароля (в случае использования личных кабинетов), а также инструкции по организации работы в "виртуальных" и "совместных" группах.</w:t>
      </w:r>
    </w:p>
    <w:p w14:paraId="2EF061BA" w14:textId="77777777" w:rsidR="0003566A" w:rsidRDefault="0003566A" w:rsidP="00096A7F">
      <w:pPr>
        <w:ind w:firstLine="567"/>
        <w:jc w:val="both"/>
      </w:pPr>
    </w:p>
    <w:p w14:paraId="36214708" w14:textId="77777777" w:rsidR="0003566A" w:rsidRDefault="0003566A" w:rsidP="00096A7F">
      <w:pPr>
        <w:ind w:firstLine="567"/>
        <w:jc w:val="both"/>
      </w:pPr>
      <w:r>
        <w:t xml:space="preserve">При организации занятий необходимо учитывать рекомендуемый режим обучения лиц с инвалидностью и ОВЗ, время проведения одноразовой дистанционной сессии должно составлять не более 30 минут. В зависимости от конкретной нозологической </w:t>
      </w:r>
      <w:r>
        <w:lastRenderedPageBreak/>
        <w:t>группы время проведения занятий можно варьировать (Приложения 2-5*) или разбивать на несколько блоков (модулей).</w:t>
      </w:r>
    </w:p>
    <w:p w14:paraId="35AED845" w14:textId="77777777" w:rsidR="0003566A" w:rsidRDefault="0003566A" w:rsidP="00096A7F">
      <w:pPr>
        <w:ind w:firstLine="567"/>
        <w:jc w:val="both"/>
      </w:pPr>
    </w:p>
    <w:p w14:paraId="58A7DBC0" w14:textId="77777777" w:rsidR="0003566A" w:rsidRDefault="0003566A" w:rsidP="00096A7F">
      <w:pPr>
        <w:ind w:firstLine="567"/>
        <w:jc w:val="both"/>
      </w:pPr>
      <w:r>
        <w:t xml:space="preserve">Рекомендуется образовательным организациям до начала обучения провести разъяснительные беседы с родителями (законными представителями) обучающихся с инвалидностью и ОВЗ о применяемых методах и формах организации образовательного процесса, а также организации режима обучающихся на период временного перехода на обучение с применением электронного обучения и дистанционных образовательных технологий, а также о привлечении специалистов сопровождения, которые могут оказать помощь как самим обучающимся, так и их родителям: сурдопереводчиков, сурдопедагогов, </w:t>
      </w:r>
      <w:proofErr w:type="spellStart"/>
      <w:r>
        <w:t>тифлокомментаторов</w:t>
      </w:r>
      <w:proofErr w:type="spellEnd"/>
      <w:r>
        <w:t>, тьюторов, педагогов-психологов, социальных педагогов и др.</w:t>
      </w:r>
    </w:p>
    <w:p w14:paraId="3AA62E37" w14:textId="77777777" w:rsidR="0003566A" w:rsidRDefault="0003566A" w:rsidP="00096A7F">
      <w:pPr>
        <w:ind w:firstLine="567"/>
        <w:jc w:val="both"/>
      </w:pPr>
    </w:p>
    <w:p w14:paraId="20FD8AFB" w14:textId="77777777" w:rsidR="0003566A" w:rsidRDefault="0003566A" w:rsidP="00096A7F">
      <w:pPr>
        <w:ind w:firstLine="567"/>
        <w:jc w:val="both"/>
      </w:pPr>
      <w:r>
        <w:t xml:space="preserve">Рекомендации реализации учебной и производственной практик и проведению государственной итоговой аттестации по программам среднего профессионального образования для лиц с инвалидностью и ОВЗ с применением электронного обучения и дистанционных образовательных технологий </w:t>
      </w:r>
    </w:p>
    <w:p w14:paraId="39C98B89" w14:textId="77777777" w:rsidR="0003566A" w:rsidRDefault="0003566A" w:rsidP="00096A7F">
      <w:pPr>
        <w:ind w:firstLine="567"/>
        <w:jc w:val="both"/>
      </w:pPr>
    </w:p>
    <w:p w14:paraId="4B0EAC44" w14:textId="77777777" w:rsidR="0003566A" w:rsidRDefault="0003566A" w:rsidP="00096A7F">
      <w:pPr>
        <w:ind w:firstLine="567"/>
        <w:jc w:val="both"/>
      </w:pPr>
      <w:r>
        <w:t xml:space="preserve">Основные положения по реализации учебной и производственной практик в образовательных организациях, реализующих программы среднего профессионального образования, отражены в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>
        <w:t>Минпросвещения</w:t>
      </w:r>
      <w:proofErr w:type="spellEnd"/>
      <w:r>
        <w:t xml:space="preserve"> России от 19 марта 2020 г. N ГД-39/04 "О направлении методических рекомендаций") (далее - Методические рекомендации от 19.03.2020).</w:t>
      </w:r>
    </w:p>
    <w:p w14:paraId="0CF38439" w14:textId="77777777" w:rsidR="0003566A" w:rsidRDefault="0003566A" w:rsidP="00096A7F">
      <w:pPr>
        <w:ind w:firstLine="567"/>
        <w:jc w:val="both"/>
      </w:pPr>
    </w:p>
    <w:p w14:paraId="098BFC67" w14:textId="77777777" w:rsidR="0003566A" w:rsidRDefault="0003566A" w:rsidP="00096A7F">
      <w:pPr>
        <w:ind w:firstLine="567"/>
        <w:jc w:val="both"/>
      </w:pPr>
      <w:r>
        <w:t>В Методических рекомендациях от 19.03.2020 указано, что учебная и производственная практики для обучающихся с инвалидностью и ОВЗ могут быть проведены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5A5EBE2E" w14:textId="77777777" w:rsidR="0003566A" w:rsidRDefault="0003566A" w:rsidP="00096A7F">
      <w:pPr>
        <w:ind w:firstLine="567"/>
        <w:jc w:val="both"/>
      </w:pPr>
    </w:p>
    <w:p w14:paraId="07425160" w14:textId="77777777" w:rsidR="0003566A" w:rsidRDefault="0003566A" w:rsidP="00096A7F">
      <w:pPr>
        <w:ind w:firstLine="567"/>
        <w:jc w:val="both"/>
      </w:pPr>
      <w:r>
        <w:t>В указанном случае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скорректировать график учебного процесса образовательной организации.</w:t>
      </w:r>
    </w:p>
    <w:p w14:paraId="16387784" w14:textId="77777777" w:rsidR="0003566A" w:rsidRDefault="0003566A" w:rsidP="00096A7F">
      <w:pPr>
        <w:ind w:firstLine="567"/>
        <w:jc w:val="both"/>
      </w:pPr>
    </w:p>
    <w:p w14:paraId="33DDC5D0" w14:textId="77777777" w:rsidR="0003566A" w:rsidRDefault="0003566A" w:rsidP="00096A7F">
      <w:pPr>
        <w:ind w:firstLine="567"/>
        <w:jc w:val="both"/>
      </w:pPr>
      <w:r>
        <w:t>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14:paraId="5DFA9C52" w14:textId="77777777" w:rsidR="0003566A" w:rsidRDefault="0003566A" w:rsidP="00096A7F">
      <w:pPr>
        <w:ind w:firstLine="567"/>
        <w:jc w:val="both"/>
      </w:pPr>
    </w:p>
    <w:p w14:paraId="724BD4DF" w14:textId="77777777" w:rsidR="0003566A" w:rsidRDefault="0003566A" w:rsidP="00096A7F">
      <w:pPr>
        <w:ind w:firstLine="567"/>
        <w:jc w:val="both"/>
      </w:pPr>
    </w:p>
    <w:sectPr w:rsidR="0003566A" w:rsidSect="002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3572"/>
    <w:multiLevelType w:val="hybridMultilevel"/>
    <w:tmpl w:val="15828D9C"/>
    <w:lvl w:ilvl="0" w:tplc="4F4E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3D84"/>
    <w:multiLevelType w:val="hybridMultilevel"/>
    <w:tmpl w:val="81E81870"/>
    <w:lvl w:ilvl="0" w:tplc="4F4EE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E"/>
    <w:rsid w:val="0003566A"/>
    <w:rsid w:val="00096A7F"/>
    <w:rsid w:val="001D775A"/>
    <w:rsid w:val="0021727A"/>
    <w:rsid w:val="003649D2"/>
    <w:rsid w:val="0086369E"/>
    <w:rsid w:val="00B443ED"/>
    <w:rsid w:val="00EA6E80"/>
    <w:rsid w:val="00F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63A1"/>
  <w15:chartTrackingRefBased/>
  <w15:docId w15:val="{B52C937D-532D-4EFB-95ED-7F871AD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2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Пользователь</cp:lastModifiedBy>
  <cp:revision>2</cp:revision>
  <dcterms:created xsi:type="dcterms:W3CDTF">2020-11-16T05:08:00Z</dcterms:created>
  <dcterms:modified xsi:type="dcterms:W3CDTF">2020-11-16T05:08:00Z</dcterms:modified>
</cp:coreProperties>
</file>